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BF1E714"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5637A5">
        <w:t>9</w:t>
      </w:r>
      <w:r w:rsidR="00A14D3F">
        <w:t>-e</w:t>
      </w:r>
      <w:r>
        <w:tab/>
      </w:r>
      <w:r w:rsidR="00D46431">
        <w:tab/>
      </w:r>
      <w:r w:rsidR="00DD5B62" w:rsidRPr="00DD5B62">
        <w:t>R4-2110163</w:t>
      </w:r>
    </w:p>
    <w:p w14:paraId="50DC9730" w14:textId="5F8952A3" w:rsidR="00D309CC" w:rsidRPr="00FD166F" w:rsidRDefault="00A14D3F" w:rsidP="00D46431">
      <w:pPr>
        <w:pStyle w:val="CH"/>
        <w:tabs>
          <w:tab w:val="clear" w:pos="7920"/>
        </w:tabs>
        <w:rPr>
          <w:b w:val="0"/>
        </w:rPr>
      </w:pPr>
      <w:r>
        <w:t>Online</w:t>
      </w:r>
      <w:r w:rsidR="00EC4847" w:rsidRPr="00EC4847">
        <w:t xml:space="preserve">, </w:t>
      </w:r>
      <w:r w:rsidR="005637A5">
        <w:t>May</w:t>
      </w:r>
      <w:r w:rsidRPr="00A14D3F">
        <w:t xml:space="preserve"> </w:t>
      </w:r>
      <w:r w:rsidR="00AC1EBB">
        <w:t>1</w:t>
      </w:r>
      <w:r w:rsidR="005637A5">
        <w:t>9</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2B095838" w:rsidR="00D309CC" w:rsidRPr="0008103A" w:rsidRDefault="00D309CC" w:rsidP="00D309CC">
      <w:pPr>
        <w:pStyle w:val="CH"/>
        <w:rPr>
          <w:b w:val="0"/>
        </w:rPr>
      </w:pPr>
      <w:r w:rsidRPr="0008103A">
        <w:t>Agenda item:</w:t>
      </w:r>
      <w:r>
        <w:tab/>
      </w:r>
      <w:r w:rsidR="00CD3A7B">
        <w:t>10.5.1</w:t>
      </w:r>
    </w:p>
    <w:p w14:paraId="4DBE005A" w14:textId="1173AC5D" w:rsidR="00D309CC" w:rsidRPr="0008103A" w:rsidRDefault="00D309CC" w:rsidP="00D309CC">
      <w:pPr>
        <w:pStyle w:val="CH"/>
        <w:rPr>
          <w:b w:val="0"/>
        </w:rPr>
      </w:pPr>
      <w:r>
        <w:t>Source:</w:t>
      </w:r>
      <w:r>
        <w:tab/>
        <w:t>Apple</w:t>
      </w:r>
    </w:p>
    <w:p w14:paraId="0D2061A1" w14:textId="67736FBA" w:rsidR="00D309CC" w:rsidRDefault="00D309CC" w:rsidP="00D309CC">
      <w:pPr>
        <w:pStyle w:val="CH"/>
      </w:pPr>
      <w:r w:rsidRPr="0008103A">
        <w:t>Title:</w:t>
      </w:r>
      <w:r w:rsidRPr="0008103A">
        <w:tab/>
      </w:r>
      <w:r w:rsidR="005637A5">
        <w:t>Half duplex operation for PC2 FDD bands</w:t>
      </w:r>
      <w:r w:rsidR="00AC0150">
        <w:t xml:space="preserve"> </w:t>
      </w:r>
    </w:p>
    <w:p w14:paraId="052B1E0C" w14:textId="4F1B1805" w:rsidR="00104BC6" w:rsidRDefault="00104BC6" w:rsidP="00D309CC">
      <w:pPr>
        <w:pStyle w:val="CH"/>
      </w:pPr>
      <w:r>
        <w:t>WI/SI:</w:t>
      </w:r>
      <w:r>
        <w:tab/>
      </w:r>
      <w:r w:rsidR="005637A5" w:rsidRPr="005637A5">
        <w:t>FS_NR_PC2_UE_FDD</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3961CF4" w:rsidR="008E7986" w:rsidRPr="00A75621" w:rsidRDefault="00314533" w:rsidP="00A75621">
      <w:pPr>
        <w:jc w:val="both"/>
        <w:rPr>
          <w:rFonts w:ascii="Arial" w:hAnsi="Arial" w:cs="Arial"/>
        </w:rPr>
      </w:pPr>
      <w:r>
        <w:rPr>
          <w:rFonts w:ascii="Arial" w:hAnsi="Arial" w:cs="Arial"/>
        </w:rPr>
        <w:t xml:space="preserve">Ever since the introduction of high-power UE (HPUE) in E-UTRA to mitigate the concern of insufficient UL coverage for frequency bands above 2.4 GHz, the feature has prevailed into nearly all </w:t>
      </w:r>
      <w:r w:rsidR="00611256">
        <w:rPr>
          <w:rFonts w:ascii="Arial" w:hAnsi="Arial" w:cs="Arial"/>
        </w:rPr>
        <w:t>major</w:t>
      </w:r>
      <w:r>
        <w:rPr>
          <w:rFonts w:ascii="Arial" w:hAnsi="Arial" w:cs="Arial"/>
        </w:rPr>
        <w:t xml:space="preserve"> E-UTRA and NR TDD bands</w:t>
      </w:r>
      <w:r w:rsidR="004E4369">
        <w:rPr>
          <w:rFonts w:ascii="Arial" w:hAnsi="Arial" w:cs="Arial"/>
        </w:rPr>
        <w:t xml:space="preserve"> where the</w:t>
      </w:r>
      <w:r>
        <w:rPr>
          <w:rFonts w:ascii="Arial" w:hAnsi="Arial" w:cs="Arial"/>
        </w:rPr>
        <w:t xml:space="preserve"> duty-cycled nature </w:t>
      </w:r>
      <w:r w:rsidR="004E4369">
        <w:rPr>
          <w:rFonts w:ascii="Arial" w:hAnsi="Arial" w:cs="Arial"/>
        </w:rPr>
        <w:t xml:space="preserve">of TDD bands has made HPUE feasible to fulfil the SAR requirement. </w:t>
      </w:r>
      <w:r w:rsidR="00AD171B">
        <w:rPr>
          <w:rFonts w:ascii="Arial" w:hAnsi="Arial" w:cs="Arial"/>
        </w:rPr>
        <w:t>On the other hand, t</w:t>
      </w:r>
      <w:r w:rsidR="004E4369">
        <w:rPr>
          <w:rFonts w:ascii="Arial" w:hAnsi="Arial" w:cs="Arial"/>
        </w:rPr>
        <w:t xml:space="preserve">hough </w:t>
      </w:r>
      <w:r w:rsidR="00906B51">
        <w:rPr>
          <w:rFonts w:ascii="Arial" w:hAnsi="Arial" w:cs="Arial"/>
        </w:rPr>
        <w:t xml:space="preserve">HPUE </w:t>
      </w:r>
      <w:r w:rsidR="00AD171B">
        <w:rPr>
          <w:rFonts w:ascii="Arial" w:hAnsi="Arial" w:cs="Arial"/>
        </w:rPr>
        <w:t>ha</w:t>
      </w:r>
      <w:r w:rsidR="00906B51">
        <w:rPr>
          <w:rFonts w:ascii="Arial" w:hAnsi="Arial" w:cs="Arial"/>
        </w:rPr>
        <w:t xml:space="preserve">s </w:t>
      </w:r>
      <w:r w:rsidR="00AD171B">
        <w:rPr>
          <w:rFonts w:ascii="Arial" w:hAnsi="Arial" w:cs="Arial"/>
        </w:rPr>
        <w:t xml:space="preserve">been </w:t>
      </w:r>
      <w:r w:rsidR="00906B51">
        <w:rPr>
          <w:rFonts w:ascii="Arial" w:hAnsi="Arial" w:cs="Arial"/>
        </w:rPr>
        <w:t>seen more challenging to realize in FDD bands to fulfil SAR requirement and alleviate potential REFSENS degradation, the benefit in UL coverage enhancement simply could not leave them out for HPUE consideration. In RAN #90-e meeting, a study item on HPUE (power class 2) for one NR FDD band was approved [1].</w:t>
      </w:r>
      <w:r w:rsidR="00AD171B">
        <w:rPr>
          <w:rFonts w:ascii="Arial" w:hAnsi="Arial" w:cs="Arial"/>
        </w:rPr>
        <w:t xml:space="preserve"> And as well anticipated, the issues on SAR mitigation and duplexer performance degradation under </w:t>
      </w:r>
      <w:r w:rsidR="009E7903">
        <w:rPr>
          <w:rFonts w:ascii="Arial" w:hAnsi="Arial" w:cs="Arial"/>
        </w:rPr>
        <w:t xml:space="preserve">higher </w:t>
      </w:r>
      <w:r w:rsidR="00AD171B">
        <w:rPr>
          <w:rFonts w:ascii="Arial" w:hAnsi="Arial" w:cs="Arial"/>
        </w:rPr>
        <w:t xml:space="preserve">UL transmission power in conjunction with </w:t>
      </w:r>
      <w:r w:rsidR="009E7903">
        <w:rPr>
          <w:rFonts w:ascii="Arial" w:hAnsi="Arial" w:cs="Arial"/>
        </w:rPr>
        <w:t xml:space="preserve">REFSENS impact have been the main concerns for discussions in the past two RAN4 meeting [2-3]. Realizing that </w:t>
      </w:r>
      <w:r w:rsidR="00611256">
        <w:rPr>
          <w:rFonts w:ascii="Arial" w:hAnsi="Arial" w:cs="Arial"/>
        </w:rPr>
        <w:t xml:space="preserve">the SAR issue has been </w:t>
      </w:r>
      <w:r w:rsidR="007E69E1">
        <w:rPr>
          <w:rFonts w:ascii="Arial" w:hAnsi="Arial" w:cs="Arial"/>
        </w:rPr>
        <w:t>thought out</w:t>
      </w:r>
      <w:r w:rsidR="00611256">
        <w:rPr>
          <w:rFonts w:ascii="Arial" w:hAnsi="Arial" w:cs="Arial"/>
        </w:rPr>
        <w:t xml:space="preserve"> and no REFSENS impact in TDD operation, </w:t>
      </w:r>
      <w:r w:rsidR="007E69E1">
        <w:rPr>
          <w:rFonts w:ascii="Arial" w:hAnsi="Arial" w:cs="Arial"/>
        </w:rPr>
        <w:t xml:space="preserve">having FDD bands </w:t>
      </w:r>
      <w:r w:rsidR="00F93272">
        <w:rPr>
          <w:rFonts w:ascii="Arial" w:hAnsi="Arial" w:cs="Arial"/>
        </w:rPr>
        <w:t>running at</w:t>
      </w:r>
      <w:r w:rsidR="007E69E1">
        <w:rPr>
          <w:rFonts w:ascii="Arial" w:hAnsi="Arial" w:cs="Arial"/>
        </w:rPr>
        <w:t xml:space="preserve"> half-duplex </w:t>
      </w:r>
      <w:r w:rsidR="00F93272">
        <w:rPr>
          <w:rFonts w:ascii="Arial" w:hAnsi="Arial" w:cs="Arial"/>
        </w:rPr>
        <w:t>mode</w:t>
      </w:r>
      <w:r w:rsidR="007E69E1">
        <w:rPr>
          <w:rFonts w:ascii="Arial" w:hAnsi="Arial" w:cs="Arial"/>
        </w:rPr>
        <w:t xml:space="preserve"> when UL power is above power class 3 (PC3) upper limit</w:t>
      </w:r>
      <w:r w:rsidR="00AC136C">
        <w:rPr>
          <w:rFonts w:ascii="Arial" w:hAnsi="Arial" w:cs="Arial"/>
        </w:rPr>
        <w:t xml:space="preserve"> may enable a quick adoption for HPUE in NR FDD bands. In this contribution, we share our view on the benefit of half-duplex operation for FDD bands under HPUE</w:t>
      </w:r>
      <w:r w:rsidR="00395678">
        <w:rPr>
          <w:rFonts w:ascii="Arial" w:hAnsi="Arial" w:cs="Arial"/>
        </w:rPr>
        <w:t xml:space="preserve"> scenario</w:t>
      </w:r>
      <w:r w:rsidR="00AC136C">
        <w:rPr>
          <w:rFonts w:ascii="Arial" w:hAnsi="Arial" w:cs="Arial"/>
        </w:rPr>
        <w:t xml:space="preserve"> and propose a hybrid operation </w:t>
      </w:r>
      <w:r w:rsidR="00395678">
        <w:rPr>
          <w:rFonts w:ascii="Arial" w:hAnsi="Arial" w:cs="Arial"/>
        </w:rPr>
        <w:t xml:space="preserve">switchable </w:t>
      </w:r>
      <w:r w:rsidR="00AC136C">
        <w:rPr>
          <w:rFonts w:ascii="Arial" w:hAnsi="Arial" w:cs="Arial"/>
        </w:rPr>
        <w:t xml:space="preserve">between full-duplex and </w:t>
      </w:r>
      <w:r w:rsidR="005023B7">
        <w:rPr>
          <w:rFonts w:ascii="Arial" w:hAnsi="Arial" w:cs="Arial"/>
        </w:rPr>
        <w:t xml:space="preserve">half-duplex modes for PC2 FDD bands where the duplex mode would depend on the UL power setting.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5EF33B50" w14:textId="5CA8DB5C" w:rsidR="00EC1705" w:rsidRDefault="007035F0" w:rsidP="007035F0">
      <w:pPr>
        <w:spacing w:after="120"/>
        <w:jc w:val="both"/>
        <w:rPr>
          <w:rFonts w:ascii="Arial" w:hAnsi="Arial" w:cs="Arial"/>
        </w:rPr>
      </w:pPr>
      <w:r>
        <w:rPr>
          <w:rFonts w:ascii="Arial" w:hAnsi="Arial" w:cs="Arial"/>
        </w:rPr>
        <w:t>The issues associated with the PC2 HPUE for NR FDD bands have been extensively discussed in the past two RAN4 meetings [2-3]</w:t>
      </w:r>
      <w:r w:rsidR="00EC1705">
        <w:rPr>
          <w:rFonts w:ascii="Arial" w:hAnsi="Arial" w:cs="Arial"/>
        </w:rPr>
        <w:t xml:space="preserve"> which </w:t>
      </w:r>
      <w:r w:rsidR="00CC4BDD">
        <w:rPr>
          <w:rFonts w:ascii="Arial" w:hAnsi="Arial" w:cs="Arial"/>
        </w:rPr>
        <w:t>are briefly</w:t>
      </w:r>
      <w:r w:rsidR="00EC1705">
        <w:rPr>
          <w:rFonts w:ascii="Arial" w:hAnsi="Arial" w:cs="Arial"/>
        </w:rPr>
        <w:t xml:space="preserve"> summarized below [4].</w:t>
      </w:r>
    </w:p>
    <w:p w14:paraId="363AE1F9" w14:textId="77777777" w:rsidR="00EC1705" w:rsidRDefault="00EC1705" w:rsidP="00EC1705">
      <w:pPr>
        <w:spacing w:after="0"/>
        <w:jc w:val="both"/>
        <w:rPr>
          <w:rFonts w:ascii="Arial" w:hAnsi="Arial" w:cs="Arial"/>
        </w:rPr>
      </w:pPr>
    </w:p>
    <w:p w14:paraId="076A38DD" w14:textId="095EE20A" w:rsidR="00EC1705" w:rsidRDefault="00EC1705" w:rsidP="00EC1705">
      <w:pPr>
        <w:pStyle w:val="Heading2"/>
      </w:pPr>
      <w:r>
        <w:t>2.1</w:t>
      </w:r>
      <w:r>
        <w:tab/>
        <w:t>SAR mitigation</w:t>
      </w:r>
    </w:p>
    <w:p w14:paraId="475F0224" w14:textId="77777777" w:rsidR="00EC1705" w:rsidRDefault="00EC1705" w:rsidP="00EC1705">
      <w:pPr>
        <w:spacing w:after="0"/>
        <w:jc w:val="both"/>
        <w:rPr>
          <w:rFonts w:ascii="Arial" w:hAnsi="Arial" w:cs="Arial"/>
        </w:rPr>
      </w:pPr>
    </w:p>
    <w:p w14:paraId="34CA7F7C" w14:textId="2598AC1F" w:rsidR="007035F0" w:rsidRDefault="00EC1705" w:rsidP="007035F0">
      <w:pPr>
        <w:spacing w:after="120"/>
        <w:jc w:val="both"/>
        <w:rPr>
          <w:rFonts w:ascii="Arial" w:hAnsi="Arial" w:cs="Arial"/>
        </w:rPr>
      </w:pPr>
      <w:r>
        <w:rPr>
          <w:rFonts w:ascii="Arial" w:hAnsi="Arial" w:cs="Arial"/>
        </w:rPr>
        <w:t xml:space="preserve">In FDD bands, there is no concept of duty cycle and contiguous </w:t>
      </w:r>
      <w:r w:rsidR="004A5F6D">
        <w:rPr>
          <w:rFonts w:ascii="Arial" w:hAnsi="Arial" w:cs="Arial"/>
        </w:rPr>
        <w:t xml:space="preserve">UL </w:t>
      </w:r>
      <w:r>
        <w:rPr>
          <w:rFonts w:ascii="Arial" w:hAnsi="Arial" w:cs="Arial"/>
        </w:rPr>
        <w:t>transmission has always been assumed during SAR characterization. Therefore, to support HPUE in FDD bands, 3GPP may not only alter the FDD band physical layer design, but also convince the regulatory body to accept the duty-cycled UL transmission for FDD bands in SAR characterization which could be a rather challenging task.</w:t>
      </w:r>
      <w:r w:rsidR="007035F0">
        <w:rPr>
          <w:rFonts w:ascii="Arial" w:hAnsi="Arial" w:cs="Arial"/>
        </w:rPr>
        <w:t xml:space="preserve"> </w:t>
      </w:r>
    </w:p>
    <w:p w14:paraId="1F68DF5B" w14:textId="77777777" w:rsidR="004A5F6D" w:rsidRPr="004A5F6D" w:rsidRDefault="004A5F6D" w:rsidP="00EC1705">
      <w:pPr>
        <w:spacing w:after="0"/>
        <w:jc w:val="both"/>
        <w:rPr>
          <w:rFonts w:ascii="Arial" w:hAnsi="Arial" w:cs="Arial"/>
        </w:rPr>
      </w:pPr>
    </w:p>
    <w:p w14:paraId="46529E60" w14:textId="0E24B36A" w:rsidR="000D3F36" w:rsidRDefault="004A5F6D" w:rsidP="00B31A84">
      <w:pPr>
        <w:spacing w:after="120"/>
        <w:jc w:val="both"/>
        <w:rPr>
          <w:rFonts w:ascii="Arial" w:hAnsi="Arial" w:cs="Arial"/>
        </w:rPr>
      </w:pPr>
      <w:r w:rsidRPr="00D00BA3">
        <w:rPr>
          <w:rFonts w:ascii="Arial" w:hAnsi="Arial" w:cs="Arial"/>
          <w:b/>
          <w:bCs/>
          <w:i/>
          <w:iCs/>
        </w:rPr>
        <w:t>Observation 1</w:t>
      </w:r>
      <w:r w:rsidRPr="00D00BA3">
        <w:rPr>
          <w:rFonts w:ascii="Arial" w:hAnsi="Arial" w:cs="Arial"/>
          <w:i/>
          <w:iCs/>
        </w:rPr>
        <w:t xml:space="preserve">: In FDD bands, there is no concept of duty cycle and contiguous </w:t>
      </w:r>
      <w:r>
        <w:rPr>
          <w:rFonts w:ascii="Arial" w:hAnsi="Arial" w:cs="Arial"/>
          <w:i/>
          <w:iCs/>
        </w:rPr>
        <w:t xml:space="preserve">UL </w:t>
      </w:r>
      <w:r w:rsidRPr="00D00BA3">
        <w:rPr>
          <w:rFonts w:ascii="Arial" w:hAnsi="Arial" w:cs="Arial"/>
          <w:i/>
          <w:iCs/>
        </w:rPr>
        <w:t>transmission has always been assumed during SAR characterization.</w:t>
      </w:r>
    </w:p>
    <w:p w14:paraId="0913A85E" w14:textId="77777777" w:rsidR="004A5F6D" w:rsidRDefault="004A5F6D" w:rsidP="00EC1705">
      <w:pPr>
        <w:spacing w:after="0"/>
        <w:jc w:val="both"/>
        <w:rPr>
          <w:rFonts w:ascii="Arial" w:hAnsi="Arial" w:cs="Arial"/>
        </w:rPr>
      </w:pPr>
    </w:p>
    <w:p w14:paraId="5D8577BB" w14:textId="5D91B18E" w:rsidR="004A5F6D" w:rsidRPr="00370CDE" w:rsidRDefault="004A5F6D" w:rsidP="004A5F6D">
      <w:pPr>
        <w:spacing w:after="120"/>
        <w:jc w:val="both"/>
        <w:rPr>
          <w:rFonts w:ascii="Arial" w:hAnsi="Arial" w:cs="Arial"/>
          <w:i/>
          <w:iCs/>
          <w:lang w:val="en-US"/>
        </w:rPr>
      </w:pPr>
      <w:r w:rsidRPr="00D00BA3">
        <w:rPr>
          <w:rFonts w:ascii="Arial" w:hAnsi="Arial" w:cs="Arial"/>
          <w:b/>
          <w:bCs/>
          <w:i/>
          <w:iCs/>
        </w:rPr>
        <w:t xml:space="preserve">Observation </w:t>
      </w:r>
      <w:r>
        <w:rPr>
          <w:rFonts w:ascii="Arial" w:hAnsi="Arial" w:cs="Arial"/>
          <w:b/>
          <w:bCs/>
          <w:i/>
          <w:iCs/>
        </w:rPr>
        <w:t>2</w:t>
      </w:r>
      <w:r w:rsidRPr="00D00BA3">
        <w:rPr>
          <w:rFonts w:ascii="Arial" w:hAnsi="Arial" w:cs="Arial"/>
          <w:i/>
          <w:iCs/>
        </w:rPr>
        <w:t xml:space="preserve">: </w:t>
      </w:r>
      <w:r w:rsidR="00370CDE" w:rsidRPr="00370CDE">
        <w:rPr>
          <w:rFonts w:ascii="Arial" w:hAnsi="Arial" w:cs="Arial"/>
          <w:i/>
          <w:iCs/>
          <w:lang w:val="en-US"/>
        </w:rPr>
        <w:t>To support HPUE in FDD bands, 3GPP may need to accept the duty-cycled UL transmission for FDD bands</w:t>
      </w:r>
      <w:r w:rsidRPr="00D00BA3">
        <w:rPr>
          <w:rFonts w:ascii="Arial" w:hAnsi="Arial" w:cs="Arial"/>
          <w:i/>
          <w:iCs/>
        </w:rPr>
        <w:t>.</w:t>
      </w:r>
    </w:p>
    <w:p w14:paraId="72504E80" w14:textId="77777777" w:rsidR="004A5F6D" w:rsidRPr="004A5F6D" w:rsidRDefault="004A5F6D" w:rsidP="00EC1705">
      <w:pPr>
        <w:spacing w:after="0"/>
        <w:jc w:val="both"/>
        <w:rPr>
          <w:rFonts w:ascii="Arial" w:hAnsi="Arial" w:cs="Arial"/>
        </w:rPr>
      </w:pPr>
    </w:p>
    <w:p w14:paraId="74BD1660" w14:textId="7AD77487" w:rsidR="00EC1705" w:rsidRDefault="00EC1705" w:rsidP="00EC1705">
      <w:pPr>
        <w:pStyle w:val="Heading2"/>
      </w:pPr>
      <w:r>
        <w:t>2.2</w:t>
      </w:r>
      <w:r>
        <w:tab/>
        <w:t>Duplexer feasibility and performance</w:t>
      </w:r>
    </w:p>
    <w:p w14:paraId="40677F0D" w14:textId="5BA323FB" w:rsidR="007E5AE9" w:rsidRDefault="007E5AE9" w:rsidP="007E5AE9">
      <w:pPr>
        <w:spacing w:after="0"/>
        <w:jc w:val="both"/>
        <w:rPr>
          <w:rFonts w:ascii="Arial" w:hAnsi="Arial" w:cs="Arial"/>
        </w:rPr>
      </w:pPr>
    </w:p>
    <w:p w14:paraId="3F04CF7E" w14:textId="2E800BF3" w:rsidR="0073496B" w:rsidRDefault="000D3F36" w:rsidP="007E5AE9">
      <w:pPr>
        <w:spacing w:after="0"/>
        <w:jc w:val="both"/>
        <w:rPr>
          <w:rFonts w:ascii="Arial" w:hAnsi="Arial" w:cs="Arial"/>
        </w:rPr>
      </w:pPr>
      <w:r>
        <w:rPr>
          <w:rFonts w:ascii="Arial" w:hAnsi="Arial" w:cs="Arial"/>
        </w:rPr>
        <w:lastRenderedPageBreak/>
        <w:t xml:space="preserve">With increased output power, the UE duplexer would not only observe higher </w:t>
      </w:r>
      <w:r w:rsidR="0073496B">
        <w:rPr>
          <w:rFonts w:ascii="Arial" w:hAnsi="Arial" w:cs="Arial"/>
        </w:rPr>
        <w:t xml:space="preserve">instantaneous </w:t>
      </w:r>
      <w:r>
        <w:rPr>
          <w:rFonts w:ascii="Arial" w:hAnsi="Arial" w:cs="Arial"/>
        </w:rPr>
        <w:t xml:space="preserve">peak power but also absorb more power dissipation due to </w:t>
      </w:r>
      <w:r w:rsidR="00F93272">
        <w:rPr>
          <w:rFonts w:ascii="Arial" w:hAnsi="Arial" w:cs="Arial"/>
        </w:rPr>
        <w:t xml:space="preserve">the </w:t>
      </w:r>
      <w:r>
        <w:rPr>
          <w:rFonts w:ascii="Arial" w:hAnsi="Arial" w:cs="Arial"/>
        </w:rPr>
        <w:t>insertion loss which</w:t>
      </w:r>
      <w:r w:rsidR="0073496B">
        <w:rPr>
          <w:rFonts w:ascii="Arial" w:hAnsi="Arial" w:cs="Arial"/>
        </w:rPr>
        <w:t xml:space="preserve"> may lead to</w:t>
      </w:r>
    </w:p>
    <w:p w14:paraId="2548C039" w14:textId="77777777" w:rsidR="0073496B" w:rsidRDefault="0073496B" w:rsidP="007E5AE9">
      <w:pPr>
        <w:spacing w:after="0"/>
        <w:jc w:val="both"/>
        <w:rPr>
          <w:rFonts w:ascii="Arial" w:hAnsi="Arial" w:cs="Arial"/>
        </w:rPr>
      </w:pPr>
    </w:p>
    <w:p w14:paraId="730322E5" w14:textId="5EE0199F" w:rsidR="0073496B" w:rsidRDefault="0073496B" w:rsidP="0073496B">
      <w:pPr>
        <w:pStyle w:val="ListParagraph"/>
        <w:numPr>
          <w:ilvl w:val="0"/>
          <w:numId w:val="16"/>
        </w:numPr>
        <w:spacing w:after="120" w:line="360" w:lineRule="auto"/>
        <w:jc w:val="both"/>
        <w:rPr>
          <w:rFonts w:ascii="Arial" w:hAnsi="Arial" w:cs="Arial"/>
        </w:rPr>
      </w:pPr>
      <w:r>
        <w:rPr>
          <w:rFonts w:ascii="Arial" w:hAnsi="Arial" w:cs="Arial"/>
        </w:rPr>
        <w:t xml:space="preserve">Frequency shifts due to </w:t>
      </w:r>
      <w:r w:rsidR="00F93272">
        <w:rPr>
          <w:rFonts w:ascii="Arial" w:hAnsi="Arial" w:cs="Arial"/>
        </w:rPr>
        <w:t>self-</w:t>
      </w:r>
      <w:r>
        <w:rPr>
          <w:rFonts w:ascii="Arial" w:hAnsi="Arial" w:cs="Arial"/>
        </w:rPr>
        <w:t>heating</w:t>
      </w:r>
    </w:p>
    <w:p w14:paraId="40938385" w14:textId="50E2394A" w:rsidR="0073496B" w:rsidRDefault="0073496B" w:rsidP="0073496B">
      <w:pPr>
        <w:pStyle w:val="ListParagraph"/>
        <w:numPr>
          <w:ilvl w:val="0"/>
          <w:numId w:val="16"/>
        </w:numPr>
        <w:spacing w:after="120" w:line="360" w:lineRule="auto"/>
        <w:jc w:val="both"/>
        <w:rPr>
          <w:rFonts w:ascii="Arial" w:hAnsi="Arial" w:cs="Arial"/>
        </w:rPr>
      </w:pPr>
      <w:r>
        <w:rPr>
          <w:rFonts w:ascii="Arial" w:hAnsi="Arial" w:cs="Arial"/>
        </w:rPr>
        <w:t>Long-term degradation</w:t>
      </w:r>
    </w:p>
    <w:p w14:paraId="20313EC7" w14:textId="77777777" w:rsidR="0073496B" w:rsidRDefault="0073496B" w:rsidP="0073496B">
      <w:pPr>
        <w:pStyle w:val="ListParagraph"/>
        <w:numPr>
          <w:ilvl w:val="0"/>
          <w:numId w:val="16"/>
        </w:numPr>
        <w:spacing w:after="120" w:line="360" w:lineRule="auto"/>
        <w:jc w:val="both"/>
        <w:rPr>
          <w:rFonts w:ascii="Arial" w:hAnsi="Arial" w:cs="Arial"/>
        </w:rPr>
      </w:pPr>
      <w:r w:rsidRPr="0073496B">
        <w:rPr>
          <w:rFonts w:ascii="Arial" w:hAnsi="Arial" w:cs="Arial"/>
        </w:rPr>
        <w:t>Thermal destruction</w:t>
      </w:r>
    </w:p>
    <w:p w14:paraId="25D45A1F" w14:textId="6C395A9B" w:rsidR="0073496B" w:rsidRDefault="0073496B" w:rsidP="0073496B">
      <w:pPr>
        <w:spacing w:after="120"/>
        <w:jc w:val="both"/>
        <w:rPr>
          <w:rFonts w:ascii="Arial" w:hAnsi="Arial" w:cs="Arial"/>
        </w:rPr>
      </w:pPr>
      <w:r>
        <w:rPr>
          <w:rFonts w:ascii="Arial" w:hAnsi="Arial" w:cs="Arial"/>
        </w:rPr>
        <w:t>The frequency shifts would also mean the Tx/Rx isolation could be degraded. Therefore, to support HPUE for FDD bands, duplexer power handling capability needs to be evaluated. If a filter redesign is required, it could impact the entire supply chain ecosystem.</w:t>
      </w:r>
    </w:p>
    <w:p w14:paraId="6F55D8A7" w14:textId="36F206E0" w:rsidR="0073496B" w:rsidRDefault="0073496B" w:rsidP="0073496B">
      <w:pPr>
        <w:spacing w:after="0"/>
        <w:jc w:val="both"/>
        <w:rPr>
          <w:rFonts w:ascii="Arial" w:hAnsi="Arial" w:cs="Arial"/>
        </w:rPr>
      </w:pPr>
    </w:p>
    <w:p w14:paraId="7DFE9192" w14:textId="10DC5885" w:rsidR="004A5F6D" w:rsidRDefault="004A5F6D" w:rsidP="004A5F6D">
      <w:pPr>
        <w:spacing w:after="120"/>
        <w:jc w:val="both"/>
        <w:rPr>
          <w:rFonts w:ascii="Arial" w:hAnsi="Arial" w:cs="Arial"/>
          <w:i/>
          <w:iCs/>
        </w:rPr>
      </w:pPr>
      <w:r w:rsidRPr="00D00BA3">
        <w:rPr>
          <w:rFonts w:ascii="Arial" w:hAnsi="Arial" w:cs="Arial"/>
          <w:b/>
          <w:bCs/>
          <w:i/>
          <w:iCs/>
        </w:rPr>
        <w:t>Observation 3</w:t>
      </w:r>
      <w:r w:rsidRPr="00D00BA3">
        <w:rPr>
          <w:rFonts w:ascii="Arial" w:hAnsi="Arial" w:cs="Arial"/>
          <w:i/>
          <w:iCs/>
        </w:rPr>
        <w:t>: To support HPUE for FDD bands, duplexer power handling capability needs to be evaluated.</w:t>
      </w:r>
    </w:p>
    <w:p w14:paraId="703CAA59" w14:textId="77777777" w:rsidR="004A5F6D" w:rsidRDefault="004A5F6D" w:rsidP="0073496B">
      <w:pPr>
        <w:spacing w:after="0"/>
        <w:jc w:val="both"/>
        <w:rPr>
          <w:rFonts w:ascii="Arial" w:hAnsi="Arial" w:cs="Arial"/>
        </w:rPr>
      </w:pPr>
    </w:p>
    <w:p w14:paraId="2C54DB04" w14:textId="31124C32" w:rsidR="0073496B" w:rsidRDefault="0073496B" w:rsidP="0073496B">
      <w:pPr>
        <w:pStyle w:val="Heading2"/>
      </w:pPr>
      <w:r>
        <w:t>2.3</w:t>
      </w:r>
      <w:r>
        <w:tab/>
        <w:t>REFSENS impact</w:t>
      </w:r>
    </w:p>
    <w:p w14:paraId="0DC71986" w14:textId="2601DBE1" w:rsidR="0073496B" w:rsidRDefault="0073496B" w:rsidP="0073496B">
      <w:pPr>
        <w:spacing w:after="0"/>
        <w:jc w:val="both"/>
        <w:rPr>
          <w:rFonts w:ascii="Arial" w:hAnsi="Arial" w:cs="Arial"/>
        </w:rPr>
      </w:pPr>
    </w:p>
    <w:p w14:paraId="1C8C2D9F" w14:textId="54F43F4C" w:rsidR="005A5605" w:rsidRDefault="0073496B" w:rsidP="00754854">
      <w:pPr>
        <w:spacing w:after="120"/>
        <w:jc w:val="both"/>
        <w:rPr>
          <w:rFonts w:ascii="Arial" w:hAnsi="Arial" w:cs="Arial"/>
        </w:rPr>
      </w:pPr>
      <w:r>
        <w:rPr>
          <w:rFonts w:ascii="Arial" w:hAnsi="Arial" w:cs="Arial"/>
        </w:rPr>
        <w:t xml:space="preserve">In FDD bands, REFSENS is not only affected by the receiver thermal noise floor (NF), the </w:t>
      </w:r>
      <w:r w:rsidR="00E12A5F">
        <w:rPr>
          <w:rFonts w:ascii="Arial" w:hAnsi="Arial" w:cs="Arial"/>
        </w:rPr>
        <w:t>Tx</w:t>
      </w:r>
      <w:r>
        <w:rPr>
          <w:rFonts w:ascii="Arial" w:hAnsi="Arial" w:cs="Arial"/>
        </w:rPr>
        <w:t xml:space="preserve"> leakages also attribute to REFSENS degradation. Increasing UL output power would also increase the </w:t>
      </w:r>
      <w:r w:rsidR="006D14CE">
        <w:rPr>
          <w:rFonts w:ascii="Arial" w:hAnsi="Arial" w:cs="Arial"/>
        </w:rPr>
        <w:t>Tx leakage</w:t>
      </w:r>
      <w:r w:rsidR="00CC4BDD">
        <w:rPr>
          <w:rFonts w:ascii="Arial" w:hAnsi="Arial" w:cs="Arial"/>
        </w:rPr>
        <w:t>s</w:t>
      </w:r>
      <w:r w:rsidR="006D14CE">
        <w:rPr>
          <w:rFonts w:ascii="Arial" w:hAnsi="Arial" w:cs="Arial"/>
        </w:rPr>
        <w:t xml:space="preserve"> into DL band if duplexer isolation is not improved. On the other hand, the need for higher UL maximum output power normally would mean the UE is close to the cell edge where DL may also be near REFSENS level and </w:t>
      </w:r>
      <w:r w:rsidR="009A4F1E">
        <w:rPr>
          <w:rFonts w:ascii="Arial" w:hAnsi="Arial" w:cs="Arial"/>
        </w:rPr>
        <w:t xml:space="preserve">become </w:t>
      </w:r>
      <w:r w:rsidR="006D14CE">
        <w:rPr>
          <w:rFonts w:ascii="Arial" w:hAnsi="Arial" w:cs="Arial"/>
        </w:rPr>
        <w:t>more vulnerable to the impact from Tx leakage</w:t>
      </w:r>
      <w:r w:rsidR="009810A7">
        <w:rPr>
          <w:rFonts w:ascii="Arial" w:hAnsi="Arial" w:cs="Arial"/>
        </w:rPr>
        <w:t>s</w:t>
      </w:r>
      <w:r w:rsidR="006D14CE">
        <w:rPr>
          <w:rFonts w:ascii="Arial" w:hAnsi="Arial" w:cs="Arial"/>
        </w:rPr>
        <w:t>. For FDD bands with narrow duplex distance, further UL RB allocation restriction may be needed under HPUE operation to prevent REFSENS degradation</w:t>
      </w:r>
      <w:r w:rsidR="001C56BD">
        <w:rPr>
          <w:rFonts w:ascii="Arial" w:hAnsi="Arial" w:cs="Arial"/>
        </w:rPr>
        <w:t xml:space="preserve"> due to</w:t>
      </w:r>
      <w:r w:rsidR="00E12A5F">
        <w:rPr>
          <w:rFonts w:ascii="Arial" w:hAnsi="Arial" w:cs="Arial"/>
        </w:rPr>
        <w:t xml:space="preserve"> the</w:t>
      </w:r>
      <w:r w:rsidR="001C56BD">
        <w:rPr>
          <w:rFonts w:ascii="Arial" w:hAnsi="Arial" w:cs="Arial"/>
        </w:rPr>
        <w:t xml:space="preserve"> Tx spectral spillage caused by intermodulation distortion</w:t>
      </w:r>
      <w:r w:rsidR="009A4F1E">
        <w:rPr>
          <w:rFonts w:ascii="Arial" w:hAnsi="Arial" w:cs="Arial"/>
        </w:rPr>
        <w:t>. This</w:t>
      </w:r>
      <w:r w:rsidR="001C56BD">
        <w:rPr>
          <w:rFonts w:ascii="Arial" w:hAnsi="Arial" w:cs="Arial"/>
        </w:rPr>
        <w:t xml:space="preserve"> could</w:t>
      </w:r>
      <w:r w:rsidR="009A4F1E">
        <w:rPr>
          <w:rFonts w:ascii="Arial" w:hAnsi="Arial" w:cs="Arial"/>
        </w:rPr>
        <w:t xml:space="preserve"> </w:t>
      </w:r>
      <w:r w:rsidR="00B05A8C">
        <w:rPr>
          <w:rFonts w:ascii="Arial" w:hAnsi="Arial" w:cs="Arial"/>
        </w:rPr>
        <w:t xml:space="preserve">render a countereffect </w:t>
      </w:r>
      <w:r w:rsidR="00522548">
        <w:rPr>
          <w:rFonts w:ascii="Arial" w:hAnsi="Arial" w:cs="Arial"/>
        </w:rPr>
        <w:t>on</w:t>
      </w:r>
      <w:r w:rsidR="00E238DF">
        <w:rPr>
          <w:rFonts w:ascii="Arial" w:hAnsi="Arial" w:cs="Arial"/>
        </w:rPr>
        <w:t xml:space="preserve"> having </w:t>
      </w:r>
      <w:r w:rsidR="00B05A8C">
        <w:rPr>
          <w:rFonts w:ascii="Arial" w:hAnsi="Arial" w:cs="Arial"/>
        </w:rPr>
        <w:t xml:space="preserve">HPUE to improve UL throughput </w:t>
      </w:r>
      <w:r w:rsidR="00522548">
        <w:rPr>
          <w:rFonts w:ascii="Arial" w:hAnsi="Arial" w:cs="Arial"/>
        </w:rPr>
        <w:t>near the cell edge as motivated by this study item</w:t>
      </w:r>
      <w:r w:rsidR="00E12A5F">
        <w:rPr>
          <w:rFonts w:ascii="Arial" w:hAnsi="Arial" w:cs="Arial"/>
        </w:rPr>
        <w:t xml:space="preserve"> [1]</w:t>
      </w:r>
      <w:r w:rsidR="00522548">
        <w:rPr>
          <w:rFonts w:ascii="Arial" w:hAnsi="Arial" w:cs="Arial"/>
        </w:rPr>
        <w:t xml:space="preserve">. </w:t>
      </w:r>
      <w:r w:rsidR="001C56BD">
        <w:rPr>
          <w:rFonts w:ascii="Arial" w:hAnsi="Arial" w:cs="Arial"/>
        </w:rPr>
        <w:t xml:space="preserve">For FDD bands with wide duplex distance, despite UL RB allocation restriction </w:t>
      </w:r>
      <w:r w:rsidR="005A5605">
        <w:rPr>
          <w:rFonts w:ascii="Arial" w:hAnsi="Arial" w:cs="Arial"/>
        </w:rPr>
        <w:t>may not be</w:t>
      </w:r>
      <w:r w:rsidR="001C56BD">
        <w:rPr>
          <w:rFonts w:ascii="Arial" w:hAnsi="Arial" w:cs="Arial"/>
        </w:rPr>
        <w:t xml:space="preserve"> needed</w:t>
      </w:r>
      <w:r w:rsidR="005A5605">
        <w:rPr>
          <w:rFonts w:ascii="Arial" w:hAnsi="Arial" w:cs="Arial"/>
        </w:rPr>
        <w:t>, REFSENS can still be degraded by elevated Tx thermal noise floor at Rx band, UE receiver 2</w:t>
      </w:r>
      <w:r w:rsidR="005A5605" w:rsidRPr="005A5605">
        <w:rPr>
          <w:rFonts w:ascii="Arial" w:hAnsi="Arial" w:cs="Arial"/>
          <w:vertAlign w:val="superscript"/>
        </w:rPr>
        <w:t>nd</w:t>
      </w:r>
      <w:r w:rsidR="005A5605">
        <w:rPr>
          <w:rFonts w:ascii="Arial" w:hAnsi="Arial" w:cs="Arial"/>
        </w:rPr>
        <w:t xml:space="preserve"> order nonlinearity and large signal induced noise figure degradation due to increased UL power under HPUE operation which could impact UE DL throughput near the cell edge as well.</w:t>
      </w:r>
    </w:p>
    <w:p w14:paraId="5EA1AAD6" w14:textId="77777777" w:rsidR="005A5605" w:rsidRDefault="005A5605" w:rsidP="0073496B">
      <w:pPr>
        <w:spacing w:after="0"/>
        <w:jc w:val="both"/>
        <w:rPr>
          <w:rFonts w:ascii="Arial" w:hAnsi="Arial" w:cs="Arial"/>
        </w:rPr>
      </w:pPr>
    </w:p>
    <w:p w14:paraId="305D05AE" w14:textId="65698226" w:rsidR="0073496B" w:rsidRDefault="00754854" w:rsidP="00754854">
      <w:pPr>
        <w:spacing w:after="120"/>
        <w:jc w:val="both"/>
        <w:rPr>
          <w:rFonts w:ascii="Arial" w:hAnsi="Arial" w:cs="Arial"/>
        </w:rPr>
      </w:pPr>
      <w:r w:rsidRPr="00D00BA3">
        <w:rPr>
          <w:rFonts w:ascii="Arial" w:hAnsi="Arial" w:cs="Arial"/>
          <w:b/>
          <w:bCs/>
          <w:i/>
          <w:iCs/>
        </w:rPr>
        <w:t xml:space="preserve">Observation </w:t>
      </w:r>
      <w:r>
        <w:rPr>
          <w:rFonts w:ascii="Arial" w:hAnsi="Arial" w:cs="Arial"/>
          <w:b/>
          <w:bCs/>
          <w:i/>
          <w:iCs/>
        </w:rPr>
        <w:t>4</w:t>
      </w:r>
      <w:r w:rsidRPr="00D00BA3">
        <w:rPr>
          <w:rFonts w:ascii="Arial" w:hAnsi="Arial" w:cs="Arial"/>
          <w:i/>
          <w:iCs/>
        </w:rPr>
        <w:t>:</w:t>
      </w:r>
      <w:r w:rsidR="005A5605">
        <w:rPr>
          <w:rFonts w:ascii="Arial" w:hAnsi="Arial" w:cs="Arial"/>
        </w:rPr>
        <w:t xml:space="preserve"> </w:t>
      </w:r>
      <w:r w:rsidRPr="00754854">
        <w:rPr>
          <w:rFonts w:ascii="Arial" w:hAnsi="Arial" w:cs="Arial"/>
          <w:i/>
          <w:iCs/>
        </w:rPr>
        <w:t>For FDD bands with narrow duplex distance, further UL RB allocation restriction may be needed under HPUE operation to prevent REFSENS degradation which could render a countereffect on having HPUE to improve UL throughput near the cell edge as motivated by this study item.</w:t>
      </w:r>
      <w:r w:rsidR="005A5605">
        <w:rPr>
          <w:rFonts w:ascii="Arial" w:hAnsi="Arial" w:cs="Arial"/>
        </w:rPr>
        <w:t xml:space="preserve"> </w:t>
      </w:r>
      <w:r w:rsidR="001C56BD">
        <w:rPr>
          <w:rFonts w:ascii="Arial" w:hAnsi="Arial" w:cs="Arial"/>
        </w:rPr>
        <w:t xml:space="preserve"> </w:t>
      </w:r>
      <w:r w:rsidR="006D14CE">
        <w:rPr>
          <w:rFonts w:ascii="Arial" w:hAnsi="Arial" w:cs="Arial"/>
        </w:rPr>
        <w:t xml:space="preserve">  </w:t>
      </w:r>
    </w:p>
    <w:p w14:paraId="6CCB10D2" w14:textId="45514831" w:rsidR="0073496B" w:rsidRDefault="0073496B" w:rsidP="0073496B">
      <w:pPr>
        <w:spacing w:after="0"/>
        <w:jc w:val="both"/>
        <w:rPr>
          <w:rFonts w:ascii="Arial" w:hAnsi="Arial" w:cs="Arial"/>
        </w:rPr>
      </w:pPr>
    </w:p>
    <w:p w14:paraId="287A441D" w14:textId="154E1231" w:rsidR="00F73796" w:rsidRDefault="00754854" w:rsidP="00F73796">
      <w:pPr>
        <w:spacing w:after="120"/>
        <w:jc w:val="both"/>
        <w:rPr>
          <w:rFonts w:ascii="Arial" w:hAnsi="Arial" w:cs="Arial"/>
        </w:rPr>
      </w:pPr>
      <w:r>
        <w:rPr>
          <w:rFonts w:ascii="Arial" w:hAnsi="Arial" w:cs="Arial"/>
        </w:rPr>
        <w:t xml:space="preserve">Though all the aforementioned issues may hinder the development of HPUE for FDD bands, </w:t>
      </w:r>
      <w:r w:rsidR="00985C89">
        <w:rPr>
          <w:rFonts w:ascii="Arial" w:hAnsi="Arial" w:cs="Arial"/>
        </w:rPr>
        <w:t>these issues</w:t>
      </w:r>
      <w:r>
        <w:rPr>
          <w:rFonts w:ascii="Arial" w:hAnsi="Arial" w:cs="Arial"/>
        </w:rPr>
        <w:t xml:space="preserve"> can </w:t>
      </w:r>
      <w:r w:rsidR="00985C89">
        <w:rPr>
          <w:rFonts w:ascii="Arial" w:hAnsi="Arial" w:cs="Arial"/>
        </w:rPr>
        <w:t xml:space="preserve">effectively be </w:t>
      </w:r>
      <w:r>
        <w:rPr>
          <w:rFonts w:ascii="Arial" w:hAnsi="Arial" w:cs="Arial"/>
        </w:rPr>
        <w:t>resolved by</w:t>
      </w:r>
      <w:r w:rsidR="00985C89">
        <w:rPr>
          <w:rFonts w:ascii="Arial" w:hAnsi="Arial" w:cs="Arial"/>
        </w:rPr>
        <w:t xml:space="preserve"> running half-duplex operation when UL power is above power class 3 (PC3) upper limit</w:t>
      </w:r>
      <w:r w:rsidR="00F73796">
        <w:rPr>
          <w:rFonts w:ascii="Arial" w:hAnsi="Arial" w:cs="Arial"/>
        </w:rPr>
        <w:t xml:space="preserve"> as </w:t>
      </w:r>
      <w:r w:rsidR="00E12A5F">
        <w:rPr>
          <w:rFonts w:ascii="Arial" w:hAnsi="Arial" w:cs="Arial"/>
        </w:rPr>
        <w:t xml:space="preserve">is </w:t>
      </w:r>
      <w:r w:rsidR="00F73796">
        <w:rPr>
          <w:rFonts w:ascii="Arial" w:hAnsi="Arial" w:cs="Arial"/>
        </w:rPr>
        <w:t>further detailed below.</w:t>
      </w:r>
    </w:p>
    <w:p w14:paraId="4FE18FB7" w14:textId="77777777" w:rsidR="00F73796" w:rsidRDefault="00F73796" w:rsidP="0073496B">
      <w:pPr>
        <w:spacing w:after="0"/>
        <w:jc w:val="both"/>
        <w:rPr>
          <w:rFonts w:ascii="Arial" w:hAnsi="Arial" w:cs="Arial"/>
        </w:rPr>
      </w:pPr>
    </w:p>
    <w:p w14:paraId="1F9EFEAA" w14:textId="5C237EA6" w:rsidR="00F73796" w:rsidRDefault="00F73796" w:rsidP="00F73796">
      <w:pPr>
        <w:pStyle w:val="Heading2"/>
      </w:pPr>
      <w:r>
        <w:t>2.4</w:t>
      </w:r>
      <w:r>
        <w:tab/>
        <w:t xml:space="preserve">Half-duplex operation for FDD bands under HPUE scenario  </w:t>
      </w:r>
    </w:p>
    <w:p w14:paraId="5A4B5C09" w14:textId="1DB55098" w:rsidR="0073496B" w:rsidRDefault="00985C89" w:rsidP="0073496B">
      <w:pPr>
        <w:spacing w:after="0"/>
        <w:jc w:val="both"/>
        <w:rPr>
          <w:rFonts w:ascii="Arial" w:hAnsi="Arial" w:cs="Arial"/>
        </w:rPr>
      </w:pPr>
      <w:r>
        <w:rPr>
          <w:rFonts w:ascii="Arial" w:hAnsi="Arial" w:cs="Arial"/>
        </w:rPr>
        <w:t xml:space="preserve"> </w:t>
      </w:r>
      <w:r w:rsidR="00754854">
        <w:rPr>
          <w:rFonts w:ascii="Arial" w:hAnsi="Arial" w:cs="Arial"/>
        </w:rPr>
        <w:t xml:space="preserve"> </w:t>
      </w:r>
    </w:p>
    <w:p w14:paraId="4808139C" w14:textId="48AE4E58" w:rsidR="001F3B78" w:rsidRDefault="00F73796" w:rsidP="001F3B78">
      <w:pPr>
        <w:spacing w:after="120"/>
        <w:jc w:val="both"/>
        <w:rPr>
          <w:rFonts w:ascii="Arial" w:hAnsi="Arial" w:cs="Arial"/>
        </w:rPr>
      </w:pPr>
      <w:r>
        <w:rPr>
          <w:rFonts w:ascii="Arial" w:hAnsi="Arial" w:cs="Arial"/>
        </w:rPr>
        <w:t>Half-duplex operation for FDD bands has been introduced since GSM</w:t>
      </w:r>
      <w:r w:rsidR="00992247">
        <w:rPr>
          <w:rFonts w:ascii="Arial" w:hAnsi="Arial" w:cs="Arial"/>
        </w:rPr>
        <w:t xml:space="preserve"> </w:t>
      </w:r>
      <w:r>
        <w:rPr>
          <w:rFonts w:ascii="Arial" w:hAnsi="Arial" w:cs="Arial"/>
        </w:rPr>
        <w:t xml:space="preserve">and further adopted by E-UTRA for CAT-0 and MTC devices. It is also </w:t>
      </w:r>
      <w:r w:rsidR="00992247">
        <w:rPr>
          <w:rFonts w:ascii="Arial" w:hAnsi="Arial" w:cs="Arial"/>
        </w:rPr>
        <w:t xml:space="preserve">recently </w:t>
      </w:r>
      <w:r>
        <w:rPr>
          <w:rFonts w:ascii="Arial" w:hAnsi="Arial" w:cs="Arial"/>
        </w:rPr>
        <w:t xml:space="preserve">being considered </w:t>
      </w:r>
      <w:r w:rsidR="00992247">
        <w:rPr>
          <w:rFonts w:ascii="Arial" w:hAnsi="Arial" w:cs="Arial"/>
        </w:rPr>
        <w:t xml:space="preserve">by NR reduced capability (RedCap) UE devices [5]. The half-duplex operation for FDD bands provides the benefit of keeping away from using the higher cost and higher insertion loss duplexers, while at the expense of halving </w:t>
      </w:r>
      <w:r w:rsidR="00BC75E0">
        <w:rPr>
          <w:rFonts w:ascii="Arial" w:hAnsi="Arial" w:cs="Arial"/>
        </w:rPr>
        <w:t>the overall UE throughput.</w:t>
      </w:r>
    </w:p>
    <w:p w14:paraId="06B9DBE1" w14:textId="77777777" w:rsidR="001F3B78" w:rsidRDefault="001F3B78" w:rsidP="0073496B">
      <w:pPr>
        <w:spacing w:after="0"/>
        <w:jc w:val="both"/>
        <w:rPr>
          <w:rFonts w:ascii="Arial" w:hAnsi="Arial" w:cs="Arial"/>
        </w:rPr>
      </w:pPr>
    </w:p>
    <w:p w14:paraId="24E1113C" w14:textId="1B6C8268" w:rsidR="005515E7" w:rsidRDefault="001F3B78" w:rsidP="005515E7">
      <w:pPr>
        <w:spacing w:after="120"/>
        <w:jc w:val="both"/>
        <w:rPr>
          <w:rFonts w:ascii="Arial" w:hAnsi="Arial" w:cs="Arial"/>
        </w:rPr>
      </w:pPr>
      <w:r>
        <w:rPr>
          <w:rFonts w:ascii="Arial" w:hAnsi="Arial" w:cs="Arial"/>
        </w:rPr>
        <w:t xml:space="preserve">Like in TDD bands, the half-duplex operation in FDD bands by nature is duty-cycled which </w:t>
      </w:r>
      <w:r w:rsidR="00AB717E">
        <w:rPr>
          <w:rFonts w:ascii="Arial" w:hAnsi="Arial" w:cs="Arial"/>
        </w:rPr>
        <w:t xml:space="preserve">has </w:t>
      </w:r>
      <w:r>
        <w:rPr>
          <w:rFonts w:ascii="Arial" w:hAnsi="Arial" w:cs="Arial"/>
        </w:rPr>
        <w:t>inherently resolve</w:t>
      </w:r>
      <w:r w:rsidR="00AB717E">
        <w:rPr>
          <w:rFonts w:ascii="Arial" w:hAnsi="Arial" w:cs="Arial"/>
        </w:rPr>
        <w:t>d</w:t>
      </w:r>
      <w:r>
        <w:rPr>
          <w:rFonts w:ascii="Arial" w:hAnsi="Arial" w:cs="Arial"/>
        </w:rPr>
        <w:t xml:space="preserve"> the SAR issue </w:t>
      </w:r>
      <w:r w:rsidR="009A4C94">
        <w:rPr>
          <w:rFonts w:ascii="Arial" w:hAnsi="Arial" w:cs="Arial"/>
        </w:rPr>
        <w:t>under HPUE scenario. On the other hand, half-duplex operation also allows bypassing the high</w:t>
      </w:r>
      <w:r w:rsidR="005F282D">
        <w:rPr>
          <w:rFonts w:ascii="Arial" w:hAnsi="Arial" w:cs="Arial"/>
        </w:rPr>
        <w:t xml:space="preserve"> </w:t>
      </w:r>
      <w:r w:rsidR="009A4C94">
        <w:rPr>
          <w:rFonts w:ascii="Arial" w:hAnsi="Arial" w:cs="Arial"/>
        </w:rPr>
        <w:t>insertion loss duplexer and avoids REFSENS impact from transmit leakage</w:t>
      </w:r>
      <w:r w:rsidR="009810A7">
        <w:rPr>
          <w:rFonts w:ascii="Arial" w:hAnsi="Arial" w:cs="Arial"/>
        </w:rPr>
        <w:t>s</w:t>
      </w:r>
      <w:r w:rsidR="009A4C94">
        <w:rPr>
          <w:rFonts w:ascii="Arial" w:hAnsi="Arial" w:cs="Arial"/>
        </w:rPr>
        <w:t xml:space="preserve"> which</w:t>
      </w:r>
      <w:r w:rsidR="00AB717E">
        <w:rPr>
          <w:rFonts w:ascii="Arial" w:hAnsi="Arial" w:cs="Arial"/>
        </w:rPr>
        <w:t xml:space="preserve"> can save UL from RB allocation restriction for FDD bands with narrow duplex distance. These benefits are fully in line with the spirit of HPUE.</w:t>
      </w:r>
      <w:r w:rsidR="000E3DD4">
        <w:rPr>
          <w:rFonts w:ascii="Arial" w:hAnsi="Arial" w:cs="Arial"/>
        </w:rPr>
        <w:t xml:space="preserve"> Therefore, half-duplex operation may help enable a quick adoption for HPUE in NR FDD bands.</w:t>
      </w:r>
    </w:p>
    <w:p w14:paraId="4E4DD45F" w14:textId="77777777" w:rsidR="00E12A5F" w:rsidRDefault="00E12A5F" w:rsidP="005515E7">
      <w:pPr>
        <w:spacing w:after="0"/>
        <w:jc w:val="both"/>
        <w:rPr>
          <w:rFonts w:ascii="Arial" w:hAnsi="Arial" w:cs="Arial"/>
        </w:rPr>
      </w:pPr>
    </w:p>
    <w:p w14:paraId="72AFE9C8" w14:textId="6D1B1DAD" w:rsidR="00AB717E" w:rsidRDefault="00E12A5F" w:rsidP="001C2196">
      <w:pPr>
        <w:spacing w:after="120"/>
        <w:jc w:val="both"/>
        <w:rPr>
          <w:rFonts w:ascii="Arial" w:hAnsi="Arial" w:cs="Arial"/>
        </w:rPr>
      </w:pPr>
      <w:r w:rsidRPr="00D00BA3">
        <w:rPr>
          <w:rFonts w:ascii="Arial" w:hAnsi="Arial" w:cs="Arial"/>
          <w:b/>
          <w:bCs/>
          <w:i/>
          <w:iCs/>
        </w:rPr>
        <w:t xml:space="preserve">Observation </w:t>
      </w:r>
      <w:r>
        <w:rPr>
          <w:rFonts w:ascii="Arial" w:hAnsi="Arial" w:cs="Arial"/>
          <w:b/>
          <w:bCs/>
          <w:i/>
          <w:iCs/>
        </w:rPr>
        <w:t>5</w:t>
      </w:r>
      <w:r w:rsidRPr="00D00BA3">
        <w:rPr>
          <w:rFonts w:ascii="Arial" w:hAnsi="Arial" w:cs="Arial"/>
          <w:i/>
          <w:iCs/>
        </w:rPr>
        <w:t>:</w:t>
      </w:r>
      <w:r>
        <w:rPr>
          <w:rFonts w:ascii="Arial" w:hAnsi="Arial" w:cs="Arial"/>
        </w:rPr>
        <w:t xml:space="preserve"> </w:t>
      </w:r>
      <w:r w:rsidR="00895EC5">
        <w:rPr>
          <w:rFonts w:ascii="Arial" w:hAnsi="Arial" w:cs="Arial"/>
          <w:i/>
          <w:iCs/>
        </w:rPr>
        <w:t>H</w:t>
      </w:r>
      <w:r w:rsidR="001C2196" w:rsidRPr="001C2196">
        <w:rPr>
          <w:rFonts w:ascii="Arial" w:hAnsi="Arial" w:cs="Arial"/>
          <w:i/>
          <w:iCs/>
        </w:rPr>
        <w:t>alf-duplex operation in FDD bands by nature is duty-cycled which has inherently resolved the SAR issue under HPUE scenario.</w:t>
      </w:r>
    </w:p>
    <w:p w14:paraId="29801C78" w14:textId="32D0F12D" w:rsidR="001C2196" w:rsidRDefault="001C2196" w:rsidP="005515E7">
      <w:pPr>
        <w:spacing w:after="0"/>
        <w:jc w:val="both"/>
        <w:rPr>
          <w:rFonts w:ascii="Arial" w:hAnsi="Arial" w:cs="Arial"/>
        </w:rPr>
      </w:pPr>
    </w:p>
    <w:p w14:paraId="14C10D10" w14:textId="2CD3A1FB" w:rsidR="001C2196" w:rsidRDefault="001C2196" w:rsidP="001C2196">
      <w:pPr>
        <w:spacing w:after="120"/>
        <w:jc w:val="both"/>
        <w:rPr>
          <w:rFonts w:ascii="Arial" w:hAnsi="Arial" w:cs="Arial"/>
          <w:i/>
          <w:iCs/>
        </w:rPr>
      </w:pPr>
      <w:r w:rsidRPr="00D00BA3">
        <w:rPr>
          <w:rFonts w:ascii="Arial" w:hAnsi="Arial" w:cs="Arial"/>
          <w:b/>
          <w:bCs/>
          <w:i/>
          <w:iCs/>
        </w:rPr>
        <w:lastRenderedPageBreak/>
        <w:t xml:space="preserve">Observation </w:t>
      </w:r>
      <w:r>
        <w:rPr>
          <w:rFonts w:ascii="Arial" w:hAnsi="Arial" w:cs="Arial"/>
          <w:b/>
          <w:bCs/>
          <w:i/>
          <w:iCs/>
        </w:rPr>
        <w:t>6</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sidR="009810A7">
        <w:rPr>
          <w:rFonts w:ascii="Arial" w:hAnsi="Arial" w:cs="Arial"/>
          <w:i/>
          <w:iCs/>
        </w:rPr>
        <w:t>s</w:t>
      </w:r>
      <w:r w:rsidRPr="001C2196">
        <w:rPr>
          <w:rFonts w:ascii="Arial" w:hAnsi="Arial" w:cs="Arial"/>
          <w:i/>
          <w:iCs/>
        </w:rPr>
        <w:t xml:space="preserve"> which can save UL from RB allocation restriction for FDD bands with narrow duplex distance.</w:t>
      </w:r>
    </w:p>
    <w:p w14:paraId="2545D4C3" w14:textId="77777777" w:rsidR="001C2196" w:rsidRPr="001C2196" w:rsidRDefault="001C2196" w:rsidP="005515E7">
      <w:pPr>
        <w:spacing w:after="0"/>
        <w:jc w:val="both"/>
        <w:rPr>
          <w:rFonts w:ascii="Arial" w:hAnsi="Arial" w:cs="Arial"/>
        </w:rPr>
      </w:pPr>
    </w:p>
    <w:p w14:paraId="4EE59617" w14:textId="4D16C0E9" w:rsidR="00AB717E" w:rsidRDefault="00AB717E" w:rsidP="00AB717E">
      <w:pPr>
        <w:pStyle w:val="Heading2"/>
      </w:pPr>
      <w:r>
        <w:t>2.5</w:t>
      </w:r>
      <w:r>
        <w:tab/>
      </w:r>
      <w:r w:rsidR="000E3DD4">
        <w:t>Full/half-duplex hybrid operation for PC2 FDD bands</w:t>
      </w:r>
      <w:r>
        <w:t xml:space="preserve">  </w:t>
      </w:r>
    </w:p>
    <w:p w14:paraId="3768B92E" w14:textId="1D4B4F22" w:rsidR="00754854" w:rsidRDefault="00AB717E" w:rsidP="0073496B">
      <w:pPr>
        <w:spacing w:after="0"/>
        <w:jc w:val="both"/>
        <w:rPr>
          <w:rFonts w:ascii="Arial" w:hAnsi="Arial" w:cs="Arial"/>
        </w:rPr>
      </w:pPr>
      <w:r>
        <w:rPr>
          <w:rFonts w:ascii="Arial" w:hAnsi="Arial" w:cs="Arial"/>
        </w:rPr>
        <w:t xml:space="preserve">  </w:t>
      </w:r>
      <w:r w:rsidR="009A4C94">
        <w:rPr>
          <w:rFonts w:ascii="Arial" w:hAnsi="Arial" w:cs="Arial"/>
        </w:rPr>
        <w:t xml:space="preserve"> </w:t>
      </w:r>
      <w:r w:rsidR="001F3B78">
        <w:rPr>
          <w:rFonts w:ascii="Arial" w:hAnsi="Arial" w:cs="Arial"/>
        </w:rPr>
        <w:t xml:space="preserve">   </w:t>
      </w:r>
      <w:r w:rsidR="000E3DD4">
        <w:rPr>
          <w:rFonts w:ascii="Arial" w:hAnsi="Arial" w:cs="Arial"/>
        </w:rPr>
        <w:t xml:space="preserve"> </w:t>
      </w:r>
      <w:r w:rsidR="00BC75E0">
        <w:rPr>
          <w:rFonts w:ascii="Arial" w:hAnsi="Arial" w:cs="Arial"/>
        </w:rPr>
        <w:t xml:space="preserve">   </w:t>
      </w:r>
      <w:r w:rsidR="00992247">
        <w:rPr>
          <w:rFonts w:ascii="Arial" w:hAnsi="Arial" w:cs="Arial"/>
        </w:rPr>
        <w:t xml:space="preserve">      </w:t>
      </w:r>
    </w:p>
    <w:p w14:paraId="2987301B" w14:textId="0B761963" w:rsidR="00286E79" w:rsidRDefault="005F282D" w:rsidP="00286E79">
      <w:pPr>
        <w:spacing w:after="120"/>
        <w:jc w:val="both"/>
        <w:rPr>
          <w:rFonts w:ascii="Arial" w:hAnsi="Arial" w:cs="Arial"/>
        </w:rPr>
      </w:pPr>
      <w:r>
        <w:rPr>
          <w:rFonts w:ascii="Arial" w:hAnsi="Arial" w:cs="Arial"/>
        </w:rPr>
        <w:t xml:space="preserve">Though half-duplex operation is well suited for PC2 FDD bands on improving the UL coverage, </w:t>
      </w:r>
      <w:r w:rsidR="003531D5">
        <w:rPr>
          <w:rFonts w:ascii="Arial" w:hAnsi="Arial" w:cs="Arial"/>
        </w:rPr>
        <w:t>it does not mean the FDD bands supporting PC2 should always be running at half-duplex mode</w:t>
      </w:r>
      <w:r w:rsidR="00CC4BDD">
        <w:rPr>
          <w:rFonts w:ascii="Arial" w:hAnsi="Arial" w:cs="Arial"/>
        </w:rPr>
        <w:t>,</w:t>
      </w:r>
      <w:r w:rsidR="00B152B8">
        <w:rPr>
          <w:rFonts w:ascii="Arial" w:hAnsi="Arial" w:cs="Arial"/>
        </w:rPr>
        <w:t xml:space="preserve"> </w:t>
      </w:r>
      <w:r w:rsidR="00CC4BDD">
        <w:rPr>
          <w:rFonts w:ascii="Arial" w:hAnsi="Arial" w:cs="Arial"/>
        </w:rPr>
        <w:t>o</w:t>
      </w:r>
      <w:r w:rsidR="009810A7">
        <w:rPr>
          <w:rFonts w:ascii="Arial" w:hAnsi="Arial" w:cs="Arial"/>
        </w:rPr>
        <w:t>therwise</w:t>
      </w:r>
      <w:r w:rsidR="00CC4BDD">
        <w:rPr>
          <w:rFonts w:ascii="Arial" w:hAnsi="Arial" w:cs="Arial"/>
        </w:rPr>
        <w:t>,</w:t>
      </w:r>
      <w:r w:rsidR="00B152B8">
        <w:rPr>
          <w:rFonts w:ascii="Arial" w:hAnsi="Arial" w:cs="Arial"/>
        </w:rPr>
        <w:t xml:space="preserve"> the spectrum efficiency would be compromised as compared to </w:t>
      </w:r>
      <w:r w:rsidR="003D38D9">
        <w:rPr>
          <w:rFonts w:ascii="Arial" w:hAnsi="Arial" w:cs="Arial"/>
        </w:rPr>
        <w:t xml:space="preserve">its </w:t>
      </w:r>
      <w:r w:rsidR="00B152B8">
        <w:rPr>
          <w:rFonts w:ascii="Arial" w:hAnsi="Arial" w:cs="Arial"/>
        </w:rPr>
        <w:t>PC3 FDD band</w:t>
      </w:r>
      <w:r w:rsidR="003D38D9">
        <w:rPr>
          <w:rFonts w:ascii="Arial" w:hAnsi="Arial" w:cs="Arial"/>
        </w:rPr>
        <w:t xml:space="preserve"> counterpart</w:t>
      </w:r>
      <w:r w:rsidR="00B152B8">
        <w:rPr>
          <w:rFonts w:ascii="Arial" w:hAnsi="Arial" w:cs="Arial"/>
        </w:rPr>
        <w:t xml:space="preserve"> </w:t>
      </w:r>
      <w:r w:rsidR="001C2196">
        <w:rPr>
          <w:rFonts w:ascii="Arial" w:hAnsi="Arial" w:cs="Arial"/>
        </w:rPr>
        <w:t>at</w:t>
      </w:r>
      <w:r w:rsidR="00B152B8">
        <w:rPr>
          <w:rFonts w:ascii="Arial" w:hAnsi="Arial" w:cs="Arial"/>
        </w:rPr>
        <w:t xml:space="preserve"> full-duplex operation</w:t>
      </w:r>
      <w:r w:rsidR="003D38D9">
        <w:rPr>
          <w:rFonts w:ascii="Arial" w:hAnsi="Arial" w:cs="Arial"/>
        </w:rPr>
        <w:t xml:space="preserve"> when </w:t>
      </w:r>
      <w:r w:rsidR="001C2196">
        <w:rPr>
          <w:rFonts w:ascii="Arial" w:hAnsi="Arial" w:cs="Arial"/>
        </w:rPr>
        <w:t xml:space="preserve">the </w:t>
      </w:r>
      <w:r w:rsidR="003D38D9">
        <w:rPr>
          <w:rFonts w:ascii="Arial" w:hAnsi="Arial" w:cs="Arial"/>
        </w:rPr>
        <w:t>UL power falls below PC3 upper limit. Therefore, to enable a quick adoption for PC2 in NR FDD bands, we propose a full-duplex and half-duplex switchable hybrid operation for the intended FDD bands</w:t>
      </w:r>
      <w:r w:rsidR="00286E79">
        <w:rPr>
          <w:rFonts w:ascii="Arial" w:hAnsi="Arial" w:cs="Arial"/>
        </w:rPr>
        <w:t>. The mode switching boundary can in general be set at PC3 maximum output power or determined by the network for UE throughput and performance optimization. Below the mode switching boundary, the UE would be running at normal FDD band full-duplexer operation, and above the mode switching boundary, half-duplex operation is scheduled.</w:t>
      </w:r>
    </w:p>
    <w:p w14:paraId="28663AD0" w14:textId="77777777" w:rsidR="00286E79" w:rsidRDefault="00286E79" w:rsidP="0073496B">
      <w:pPr>
        <w:spacing w:after="0"/>
        <w:jc w:val="both"/>
        <w:rPr>
          <w:rFonts w:ascii="Arial" w:hAnsi="Arial" w:cs="Arial"/>
        </w:rPr>
      </w:pPr>
    </w:p>
    <w:p w14:paraId="257BADFF" w14:textId="320FA31E" w:rsidR="005724C4" w:rsidRDefault="009B7BAB" w:rsidP="009B7BAB">
      <w:pPr>
        <w:spacing w:after="120"/>
        <w:jc w:val="both"/>
        <w:rPr>
          <w:rFonts w:ascii="Arial" w:hAnsi="Arial" w:cs="Arial"/>
        </w:rPr>
      </w:pPr>
      <w:r>
        <w:rPr>
          <w:rFonts w:ascii="Arial" w:hAnsi="Arial" w:cs="Arial"/>
        </w:rPr>
        <w:t xml:space="preserve">Figure 2.5-1 shows a potential UE front-end architecture to support the proposed full-duplex and half-duplex switchable hybrid operation for PC2 FDD bands. When UE is </w:t>
      </w:r>
      <w:r w:rsidR="005724C4">
        <w:rPr>
          <w:rFonts w:ascii="Arial" w:hAnsi="Arial" w:cs="Arial"/>
        </w:rPr>
        <w:t xml:space="preserve">under full-duplex operation, both antenna switch and PA output switch are connected to the duplexer on the right side. When UE is under half-duplex operation, the PA output switch would be connected to the Tx bandpass filter on the left side, </w:t>
      </w:r>
      <w:r w:rsidR="00AF0641">
        <w:rPr>
          <w:rFonts w:ascii="Arial" w:hAnsi="Arial" w:cs="Arial"/>
        </w:rPr>
        <w:t>and</w:t>
      </w:r>
      <w:r w:rsidR="005724C4">
        <w:rPr>
          <w:rFonts w:ascii="Arial" w:hAnsi="Arial" w:cs="Arial"/>
        </w:rPr>
        <w:t xml:space="preserve"> antenna connection would be</w:t>
      </w:r>
      <w:r w:rsidR="00AF0641">
        <w:rPr>
          <w:rFonts w:ascii="Arial" w:hAnsi="Arial" w:cs="Arial"/>
        </w:rPr>
        <w:t xml:space="preserve"> switched between the Tx bandpass filter on the right side and duplexer on the left side.</w:t>
      </w:r>
      <w:r w:rsidR="005724C4">
        <w:rPr>
          <w:rFonts w:ascii="Arial" w:hAnsi="Arial" w:cs="Arial"/>
        </w:rPr>
        <w:t xml:space="preserve"> </w:t>
      </w:r>
    </w:p>
    <w:p w14:paraId="157793AC" w14:textId="6FB247DC" w:rsidR="009B7BAB" w:rsidRDefault="005724C4" w:rsidP="005724C4">
      <w:pPr>
        <w:spacing w:after="0"/>
        <w:jc w:val="both"/>
        <w:rPr>
          <w:rFonts w:ascii="Arial" w:hAnsi="Arial" w:cs="Arial"/>
        </w:rPr>
      </w:pPr>
      <w:r>
        <w:rPr>
          <w:rFonts w:ascii="Arial" w:hAnsi="Arial" w:cs="Arial"/>
        </w:rPr>
        <w:t xml:space="preserve"> </w:t>
      </w:r>
    </w:p>
    <w:p w14:paraId="316991D2" w14:textId="57C78BC3" w:rsidR="005F282D" w:rsidRDefault="009B7BAB" w:rsidP="009B7BAB">
      <w:pPr>
        <w:spacing w:after="0"/>
        <w:jc w:val="center"/>
        <w:rPr>
          <w:rFonts w:ascii="Arial" w:hAnsi="Arial" w:cs="Arial"/>
        </w:rPr>
      </w:pPr>
      <w:r w:rsidRPr="009B7BAB">
        <w:rPr>
          <w:rFonts w:ascii="Arial" w:hAnsi="Arial" w:cs="Arial"/>
          <w:noProof/>
        </w:rPr>
        <w:drawing>
          <wp:inline distT="0" distB="0" distL="0" distR="0" wp14:anchorId="54D2DC5D" wp14:editId="385CB639">
            <wp:extent cx="2298700" cy="3098800"/>
            <wp:effectExtent l="0" t="0" r="0" b="0"/>
            <wp:docPr id="1" name="Picture 1" descr="A picture containing dark,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ark, night sky&#10;&#10;Description automatically generated"/>
                    <pic:cNvPicPr/>
                  </pic:nvPicPr>
                  <pic:blipFill>
                    <a:blip r:embed="rId9"/>
                    <a:stretch>
                      <a:fillRect/>
                    </a:stretch>
                  </pic:blipFill>
                  <pic:spPr>
                    <a:xfrm>
                      <a:off x="0" y="0"/>
                      <a:ext cx="2298700" cy="3098800"/>
                    </a:xfrm>
                    <a:prstGeom prst="rect">
                      <a:avLst/>
                    </a:prstGeom>
                  </pic:spPr>
                </pic:pic>
              </a:graphicData>
            </a:graphic>
          </wp:inline>
        </w:drawing>
      </w:r>
    </w:p>
    <w:p w14:paraId="5E14DAFD" w14:textId="77777777" w:rsidR="009B7BAB" w:rsidRDefault="009B7BAB" w:rsidP="0073496B">
      <w:pPr>
        <w:spacing w:after="0"/>
        <w:jc w:val="both"/>
        <w:rPr>
          <w:rFonts w:ascii="Arial" w:hAnsi="Arial" w:cs="Arial"/>
        </w:rPr>
      </w:pPr>
    </w:p>
    <w:p w14:paraId="723ED17E" w14:textId="61C41482" w:rsidR="009B7BAB" w:rsidRDefault="00395678" w:rsidP="00395678">
      <w:pPr>
        <w:spacing w:after="120"/>
        <w:jc w:val="center"/>
        <w:rPr>
          <w:rFonts w:ascii="Arial" w:hAnsi="Arial" w:cs="Arial"/>
        </w:rPr>
      </w:pPr>
      <w:r>
        <w:rPr>
          <w:rFonts w:ascii="Arial" w:hAnsi="Arial" w:cs="Arial"/>
          <w:b/>
        </w:rPr>
        <w:t xml:space="preserve">Figure 2.5-1 A UE front-end architecture for PC2 FDD bands supporting half-duplex operation </w:t>
      </w:r>
    </w:p>
    <w:p w14:paraId="797D5ED4" w14:textId="7462C1B2" w:rsidR="00AF0641" w:rsidRDefault="00AF0641" w:rsidP="0073496B">
      <w:pPr>
        <w:spacing w:after="0"/>
        <w:jc w:val="both"/>
        <w:rPr>
          <w:rFonts w:ascii="Arial" w:hAnsi="Arial" w:cs="Arial"/>
        </w:rPr>
      </w:pPr>
    </w:p>
    <w:p w14:paraId="0BADACB9" w14:textId="502DBE33" w:rsidR="001C2196" w:rsidRPr="00B31A84" w:rsidRDefault="001C2196" w:rsidP="00B31A84">
      <w:pPr>
        <w:spacing w:after="120"/>
        <w:jc w:val="both"/>
        <w:rPr>
          <w:rFonts w:ascii="Arial" w:hAnsi="Arial" w:cs="Arial"/>
          <w:i/>
          <w:iCs/>
        </w:rPr>
      </w:pPr>
      <w:r w:rsidRPr="00B31A84">
        <w:rPr>
          <w:rFonts w:ascii="Arial" w:hAnsi="Arial" w:cs="Arial"/>
          <w:b/>
          <w:bCs/>
          <w:i/>
          <w:iCs/>
        </w:rPr>
        <w:t>Proposal</w:t>
      </w:r>
      <w:r w:rsidRPr="00B31A84">
        <w:rPr>
          <w:rFonts w:ascii="Arial" w:hAnsi="Arial" w:cs="Arial"/>
          <w:i/>
          <w:iCs/>
        </w:rPr>
        <w:t xml:space="preserve">: </w:t>
      </w:r>
      <w:r w:rsidR="00B31A84" w:rsidRPr="00B31A84">
        <w:rPr>
          <w:rFonts w:ascii="Arial" w:hAnsi="Arial" w:cs="Arial"/>
          <w:i/>
          <w:iCs/>
        </w:rPr>
        <w:t>Introduce half-duplex operation for NR FDD bands under HPUE scenario to enable a quick adoption for PC2 in NR FDD bands.</w:t>
      </w:r>
      <w:r w:rsidRPr="00B31A84">
        <w:rPr>
          <w:rFonts w:ascii="Arial" w:hAnsi="Arial" w:cs="Arial"/>
          <w:i/>
          <w:iCs/>
        </w:rPr>
        <w:t xml:space="preserve">  </w:t>
      </w:r>
    </w:p>
    <w:p w14:paraId="42A21B38" w14:textId="77777777" w:rsidR="001C2196" w:rsidRDefault="001C2196" w:rsidP="0073496B">
      <w:pPr>
        <w:spacing w:after="0"/>
        <w:jc w:val="both"/>
        <w:rPr>
          <w:rFonts w:ascii="Arial" w:hAnsi="Arial" w:cs="Arial"/>
        </w:rPr>
      </w:pPr>
    </w:p>
    <w:p w14:paraId="2DFD68F3" w14:textId="499C9A1F" w:rsidR="00AF0641" w:rsidRDefault="00AF0641" w:rsidP="00AF0641">
      <w:pPr>
        <w:pStyle w:val="Heading2"/>
      </w:pPr>
      <w:r>
        <w:t>2.6</w:t>
      </w:r>
      <w:r>
        <w:tab/>
        <w:t xml:space="preserve">UE capability signalling and mode configuration   </w:t>
      </w:r>
    </w:p>
    <w:p w14:paraId="451E144B" w14:textId="77777777" w:rsidR="00AF0641" w:rsidRDefault="00AF0641" w:rsidP="0073496B">
      <w:pPr>
        <w:spacing w:after="0"/>
        <w:jc w:val="both"/>
        <w:rPr>
          <w:rFonts w:ascii="Arial" w:hAnsi="Arial" w:cs="Arial"/>
        </w:rPr>
      </w:pPr>
    </w:p>
    <w:p w14:paraId="55CC205E" w14:textId="7EF4461B" w:rsidR="00395678" w:rsidRDefault="00AF0641" w:rsidP="00395678">
      <w:pPr>
        <w:spacing w:after="120"/>
        <w:jc w:val="both"/>
        <w:rPr>
          <w:rFonts w:ascii="Arial" w:hAnsi="Arial" w:cs="Arial"/>
        </w:rPr>
      </w:pPr>
      <w:r>
        <w:rPr>
          <w:rFonts w:ascii="Arial" w:hAnsi="Arial" w:cs="Arial"/>
        </w:rPr>
        <w:t xml:space="preserve">A UE capability of supporting half-duplex operation for PC2 FDD bands can be defined and indicated to the network in order for </w:t>
      </w:r>
      <w:r w:rsidR="00102459">
        <w:rPr>
          <w:rFonts w:ascii="Arial" w:hAnsi="Arial" w:cs="Arial"/>
        </w:rPr>
        <w:t xml:space="preserve">the </w:t>
      </w:r>
      <w:r>
        <w:rPr>
          <w:rFonts w:ascii="Arial" w:hAnsi="Arial" w:cs="Arial"/>
        </w:rPr>
        <w:t xml:space="preserve">network to configure </w:t>
      </w:r>
      <w:r w:rsidR="00B21FFC">
        <w:rPr>
          <w:rFonts w:ascii="Arial" w:hAnsi="Arial" w:cs="Arial"/>
        </w:rPr>
        <w:t>UE to half-duplex mode or back to full-duplex mode</w:t>
      </w:r>
      <w:r w:rsidR="00102459">
        <w:rPr>
          <w:rFonts w:ascii="Arial" w:hAnsi="Arial" w:cs="Arial"/>
        </w:rPr>
        <w:t xml:space="preserve"> as needed</w:t>
      </w:r>
      <w:r w:rsidR="00B21FFC">
        <w:rPr>
          <w:rFonts w:ascii="Arial" w:hAnsi="Arial" w:cs="Arial"/>
        </w:rPr>
        <w:t>.</w:t>
      </w:r>
      <w:r w:rsidR="00102459">
        <w:rPr>
          <w:rFonts w:ascii="Arial" w:hAnsi="Arial" w:cs="Arial"/>
        </w:rPr>
        <w:t xml:space="preserve"> </w:t>
      </w:r>
      <w:r w:rsidR="00B21FFC">
        <w:rPr>
          <w:rFonts w:ascii="Arial" w:hAnsi="Arial" w:cs="Arial"/>
        </w:rPr>
        <w:t xml:space="preserve">The mode configuration can potentially be done statically through RRC </w:t>
      </w:r>
      <w:r w:rsidR="009973EA">
        <w:rPr>
          <w:rFonts w:ascii="Arial" w:hAnsi="Arial" w:cs="Arial"/>
        </w:rPr>
        <w:t>re</w:t>
      </w:r>
      <w:r w:rsidR="00B21FFC">
        <w:rPr>
          <w:rFonts w:ascii="Arial" w:hAnsi="Arial" w:cs="Arial"/>
        </w:rPr>
        <w:t xml:space="preserve">configuration or dynamically through </w:t>
      </w:r>
      <w:r w:rsidR="00B21FFC">
        <w:rPr>
          <w:rFonts w:ascii="Arial" w:hAnsi="Arial" w:cs="Arial"/>
        </w:rPr>
        <w:lastRenderedPageBreak/>
        <w:t>MAC-CE process.</w:t>
      </w:r>
      <w:r w:rsidR="009973EA">
        <w:rPr>
          <w:rFonts w:ascii="Arial" w:hAnsi="Arial" w:cs="Arial"/>
        </w:rPr>
        <w:t xml:space="preserve"> </w:t>
      </w:r>
      <w:r w:rsidR="00395678">
        <w:rPr>
          <w:rFonts w:ascii="Arial" w:hAnsi="Arial" w:cs="Arial"/>
        </w:rPr>
        <w:t xml:space="preserve">Detailed switching requirements between the two modes can be further discussed </w:t>
      </w:r>
      <w:r w:rsidR="00102459">
        <w:rPr>
          <w:rFonts w:ascii="Arial" w:hAnsi="Arial" w:cs="Arial"/>
        </w:rPr>
        <w:t>during the</w:t>
      </w:r>
      <w:r w:rsidR="00395678">
        <w:rPr>
          <w:rFonts w:ascii="Arial" w:hAnsi="Arial" w:cs="Arial"/>
        </w:rPr>
        <w:t xml:space="preserve"> work item phase.</w:t>
      </w:r>
    </w:p>
    <w:p w14:paraId="079A2B37" w14:textId="13029024" w:rsidR="00F73796" w:rsidRPr="0073496B" w:rsidRDefault="00B21FFC" w:rsidP="0073496B">
      <w:pPr>
        <w:spacing w:after="0"/>
        <w:jc w:val="both"/>
        <w:rPr>
          <w:rFonts w:ascii="Arial" w:hAnsi="Arial" w:cs="Arial"/>
        </w:rPr>
      </w:pPr>
      <w:r>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56A60747" w:rsidR="006D7B72" w:rsidRDefault="00395678" w:rsidP="00B31A84">
      <w:pPr>
        <w:spacing w:after="120"/>
        <w:jc w:val="both"/>
        <w:rPr>
          <w:rFonts w:ascii="Arial" w:hAnsi="Arial" w:cs="Arial"/>
        </w:rPr>
      </w:pPr>
      <w:r>
        <w:rPr>
          <w:rFonts w:ascii="Arial" w:hAnsi="Arial" w:cs="Arial"/>
        </w:rPr>
        <w:t>In this contribution, we share our view on the benefit of half-duplex operation for FDD bands under HPUE scenario and propose a hybrid operation switchable between full-duplex and half-duplex modes for PC2 FDD bands</w:t>
      </w:r>
      <w:r w:rsidR="00102459">
        <w:rPr>
          <w:rFonts w:ascii="Arial" w:hAnsi="Arial" w:cs="Arial"/>
        </w:rPr>
        <w:t>.</w:t>
      </w:r>
    </w:p>
    <w:p w14:paraId="4EDC4C2A" w14:textId="77777777" w:rsidR="001C2196" w:rsidRDefault="001C2196" w:rsidP="00886D52">
      <w:pPr>
        <w:spacing w:after="0"/>
        <w:jc w:val="both"/>
        <w:rPr>
          <w:rFonts w:ascii="Arial" w:hAnsi="Arial" w:cs="Arial"/>
        </w:rPr>
      </w:pPr>
    </w:p>
    <w:p w14:paraId="2014A329" w14:textId="77777777" w:rsidR="00B31A84" w:rsidRDefault="00B31A84" w:rsidP="00B31A84">
      <w:pPr>
        <w:spacing w:after="120"/>
        <w:jc w:val="both"/>
        <w:rPr>
          <w:rFonts w:ascii="Arial" w:hAnsi="Arial" w:cs="Arial"/>
        </w:rPr>
      </w:pPr>
      <w:r w:rsidRPr="00D00BA3">
        <w:rPr>
          <w:rFonts w:ascii="Arial" w:hAnsi="Arial" w:cs="Arial"/>
          <w:b/>
          <w:bCs/>
          <w:i/>
          <w:iCs/>
        </w:rPr>
        <w:t>Observation 1</w:t>
      </w:r>
      <w:r w:rsidRPr="00D00BA3">
        <w:rPr>
          <w:rFonts w:ascii="Arial" w:hAnsi="Arial" w:cs="Arial"/>
          <w:i/>
          <w:iCs/>
        </w:rPr>
        <w:t xml:space="preserve">: In FDD bands, there is no concept of duty cycle and contiguous </w:t>
      </w:r>
      <w:r>
        <w:rPr>
          <w:rFonts w:ascii="Arial" w:hAnsi="Arial" w:cs="Arial"/>
          <w:i/>
          <w:iCs/>
        </w:rPr>
        <w:t xml:space="preserve">UL </w:t>
      </w:r>
      <w:r w:rsidRPr="00D00BA3">
        <w:rPr>
          <w:rFonts w:ascii="Arial" w:hAnsi="Arial" w:cs="Arial"/>
          <w:i/>
          <w:iCs/>
        </w:rPr>
        <w:t>transmission has always been assumed during SAR characterization.</w:t>
      </w:r>
    </w:p>
    <w:p w14:paraId="52C4264C" w14:textId="77777777" w:rsidR="00B31A84" w:rsidRDefault="00B31A84" w:rsidP="00B31A84">
      <w:pPr>
        <w:spacing w:after="0"/>
        <w:jc w:val="both"/>
        <w:rPr>
          <w:rFonts w:ascii="Arial" w:hAnsi="Arial" w:cs="Arial"/>
        </w:rPr>
      </w:pPr>
    </w:p>
    <w:p w14:paraId="6E6C8175" w14:textId="342F0329" w:rsidR="009E462B" w:rsidRDefault="00B31A84"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2</w:t>
      </w:r>
      <w:r w:rsidRPr="00D00BA3">
        <w:rPr>
          <w:rFonts w:ascii="Arial" w:hAnsi="Arial" w:cs="Arial"/>
          <w:i/>
          <w:iCs/>
        </w:rPr>
        <w:t xml:space="preserve">: </w:t>
      </w:r>
      <w:r w:rsidR="00F44E02" w:rsidRPr="00370CDE">
        <w:rPr>
          <w:rFonts w:ascii="Arial" w:hAnsi="Arial" w:cs="Arial"/>
          <w:i/>
          <w:iCs/>
          <w:lang w:val="en-US"/>
        </w:rPr>
        <w:t>To support HPUE in FDD bands, 3GPP may need to accept the duty-cycled UL transmission for FDD bands</w:t>
      </w:r>
      <w:r w:rsidRPr="00D00BA3">
        <w:rPr>
          <w:rFonts w:ascii="Arial" w:hAnsi="Arial" w:cs="Arial"/>
          <w:i/>
          <w:iCs/>
        </w:rPr>
        <w:t>.</w:t>
      </w:r>
    </w:p>
    <w:p w14:paraId="440073AB" w14:textId="6062454E" w:rsidR="00B31A84" w:rsidRDefault="00B31A84" w:rsidP="00B31A84">
      <w:pPr>
        <w:spacing w:after="0"/>
        <w:jc w:val="both"/>
        <w:rPr>
          <w:rFonts w:ascii="Arial" w:hAnsi="Arial" w:cs="Arial"/>
          <w:i/>
          <w:iCs/>
        </w:rPr>
      </w:pPr>
    </w:p>
    <w:p w14:paraId="5AA9B7B4" w14:textId="77777777" w:rsidR="00B31A84" w:rsidRDefault="00B31A84" w:rsidP="00B31A84">
      <w:pPr>
        <w:spacing w:after="120"/>
        <w:jc w:val="both"/>
        <w:rPr>
          <w:rFonts w:ascii="Arial" w:hAnsi="Arial" w:cs="Arial"/>
          <w:i/>
          <w:iCs/>
        </w:rPr>
      </w:pPr>
      <w:r w:rsidRPr="00D00BA3">
        <w:rPr>
          <w:rFonts w:ascii="Arial" w:hAnsi="Arial" w:cs="Arial"/>
          <w:b/>
          <w:bCs/>
          <w:i/>
          <w:iCs/>
        </w:rPr>
        <w:t>Observation 3</w:t>
      </w:r>
      <w:r w:rsidRPr="00D00BA3">
        <w:rPr>
          <w:rFonts w:ascii="Arial" w:hAnsi="Arial" w:cs="Arial"/>
          <w:i/>
          <w:iCs/>
        </w:rPr>
        <w:t>: To support HPUE for FDD bands, duplexer power handling capability needs to be evaluated.</w:t>
      </w:r>
    </w:p>
    <w:p w14:paraId="3509A78A" w14:textId="3BF96CCD" w:rsidR="00B31A84" w:rsidRDefault="00B31A84" w:rsidP="00B31A84">
      <w:pPr>
        <w:spacing w:after="0"/>
        <w:jc w:val="both"/>
        <w:rPr>
          <w:rFonts w:ascii="Arial" w:hAnsi="Arial" w:cs="Arial"/>
        </w:rPr>
      </w:pPr>
    </w:p>
    <w:p w14:paraId="6ACFCA57" w14:textId="62910849" w:rsidR="00B31A84" w:rsidRDefault="00B31A84"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4</w:t>
      </w:r>
      <w:r w:rsidRPr="00D00BA3">
        <w:rPr>
          <w:rFonts w:ascii="Arial" w:hAnsi="Arial" w:cs="Arial"/>
          <w:i/>
          <w:iCs/>
        </w:rPr>
        <w:t>:</w:t>
      </w:r>
      <w:r>
        <w:rPr>
          <w:rFonts w:ascii="Arial" w:hAnsi="Arial" w:cs="Arial"/>
        </w:rPr>
        <w:t xml:space="preserve"> </w:t>
      </w:r>
      <w:r w:rsidRPr="00754854">
        <w:rPr>
          <w:rFonts w:ascii="Arial" w:hAnsi="Arial" w:cs="Arial"/>
          <w:i/>
          <w:iCs/>
        </w:rPr>
        <w:t>For FDD bands with narrow duplex distance, further UL RB allocation restriction may be needed under HPUE operation to prevent REFSENS degradation which could render a countereffect on having HPUE to improve UL throughput near the cell edge as motivated by this study item.</w:t>
      </w:r>
    </w:p>
    <w:p w14:paraId="70F7C157" w14:textId="6BC12B3A" w:rsidR="00B31A84" w:rsidRPr="00B31A84" w:rsidRDefault="00B31A84" w:rsidP="00B31A84">
      <w:pPr>
        <w:spacing w:after="0"/>
        <w:jc w:val="both"/>
        <w:rPr>
          <w:rFonts w:ascii="Arial" w:hAnsi="Arial" w:cs="Arial"/>
        </w:rPr>
      </w:pPr>
    </w:p>
    <w:p w14:paraId="26EDB08A" w14:textId="4961828D" w:rsidR="00B31A84" w:rsidRDefault="00B31A84" w:rsidP="00B31A84">
      <w:pPr>
        <w:spacing w:after="120"/>
        <w:jc w:val="both"/>
        <w:rPr>
          <w:rFonts w:ascii="Arial" w:hAnsi="Arial" w:cs="Arial"/>
        </w:rPr>
      </w:pPr>
      <w:r w:rsidRPr="00D00BA3">
        <w:rPr>
          <w:rFonts w:ascii="Arial" w:hAnsi="Arial" w:cs="Arial"/>
          <w:b/>
          <w:bCs/>
          <w:i/>
          <w:iCs/>
        </w:rPr>
        <w:t xml:space="preserve">Observation </w:t>
      </w:r>
      <w:r>
        <w:rPr>
          <w:rFonts w:ascii="Arial" w:hAnsi="Arial" w:cs="Arial"/>
          <w:b/>
          <w:bCs/>
          <w:i/>
          <w:iCs/>
        </w:rPr>
        <w:t>5</w:t>
      </w:r>
      <w:r w:rsidRPr="00D00BA3">
        <w:rPr>
          <w:rFonts w:ascii="Arial" w:hAnsi="Arial" w:cs="Arial"/>
          <w:i/>
          <w:iCs/>
        </w:rPr>
        <w:t>:</w:t>
      </w:r>
      <w:r>
        <w:rPr>
          <w:rFonts w:ascii="Arial" w:hAnsi="Arial" w:cs="Arial"/>
        </w:rPr>
        <w:t xml:space="preserve"> </w:t>
      </w:r>
      <w:r w:rsidR="00EF6DBC">
        <w:rPr>
          <w:rFonts w:ascii="Arial" w:hAnsi="Arial" w:cs="Arial"/>
          <w:i/>
          <w:iCs/>
        </w:rPr>
        <w:t>H</w:t>
      </w:r>
      <w:r w:rsidRPr="001C2196">
        <w:rPr>
          <w:rFonts w:ascii="Arial" w:hAnsi="Arial" w:cs="Arial"/>
          <w:i/>
          <w:iCs/>
        </w:rPr>
        <w:t>alf-duplex operation in FDD bands by nature is duty-cycled which has inherently resolved the SAR issue under HPUE scenario.</w:t>
      </w:r>
    </w:p>
    <w:p w14:paraId="079A5AE7" w14:textId="77777777" w:rsidR="00B31A84" w:rsidRDefault="00B31A84" w:rsidP="00B31A84">
      <w:pPr>
        <w:spacing w:after="0"/>
        <w:jc w:val="both"/>
        <w:rPr>
          <w:rFonts w:ascii="Arial" w:hAnsi="Arial" w:cs="Arial"/>
        </w:rPr>
      </w:pPr>
    </w:p>
    <w:p w14:paraId="6CA43D63" w14:textId="04D1ECDF" w:rsidR="00B31A84" w:rsidRDefault="00B31A84"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6</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sidR="009810A7">
        <w:rPr>
          <w:rFonts w:ascii="Arial" w:hAnsi="Arial" w:cs="Arial"/>
          <w:i/>
          <w:iCs/>
        </w:rPr>
        <w:t>s</w:t>
      </w:r>
      <w:r w:rsidRPr="001C2196">
        <w:rPr>
          <w:rFonts w:ascii="Arial" w:hAnsi="Arial" w:cs="Arial"/>
          <w:i/>
          <w:iCs/>
        </w:rPr>
        <w:t xml:space="preserve"> which can save UL from RB allocation restriction for FDD bands with narrow duplex distance.</w:t>
      </w:r>
    </w:p>
    <w:p w14:paraId="387D8CCA" w14:textId="438F04D0" w:rsidR="00B31A84" w:rsidRPr="00B31A84" w:rsidRDefault="00B31A84" w:rsidP="00B31A84">
      <w:pPr>
        <w:spacing w:after="0"/>
        <w:jc w:val="both"/>
        <w:rPr>
          <w:rFonts w:ascii="Arial" w:hAnsi="Arial" w:cs="Arial"/>
        </w:rPr>
      </w:pPr>
    </w:p>
    <w:p w14:paraId="60B87AD3" w14:textId="6BD07481" w:rsidR="00B31A84" w:rsidRDefault="00B31A84" w:rsidP="00B31A84">
      <w:pPr>
        <w:spacing w:after="120"/>
        <w:jc w:val="both"/>
        <w:rPr>
          <w:rFonts w:ascii="Arial" w:hAnsi="Arial" w:cs="Arial"/>
          <w:i/>
          <w:iCs/>
        </w:rPr>
      </w:pPr>
      <w:r w:rsidRPr="00B31A84">
        <w:rPr>
          <w:rFonts w:ascii="Arial" w:hAnsi="Arial" w:cs="Arial"/>
          <w:b/>
          <w:bCs/>
          <w:i/>
          <w:iCs/>
        </w:rPr>
        <w:t>Proposal</w:t>
      </w:r>
      <w:r w:rsidRPr="00B31A84">
        <w:rPr>
          <w:rFonts w:ascii="Arial" w:hAnsi="Arial" w:cs="Arial"/>
          <w:i/>
          <w:iCs/>
        </w:rPr>
        <w:t>: Introduce half-duplex operation for NR FDD bands under HPUE scenario to enable a quick adoption for PC2 in NR FDD bands.</w:t>
      </w:r>
    </w:p>
    <w:p w14:paraId="37127386" w14:textId="77777777" w:rsidR="00B31A84" w:rsidRPr="00B31A84" w:rsidRDefault="00B31A84" w:rsidP="00B31A84">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67C2CA75" w14:textId="7022DF89" w:rsidR="008F626A" w:rsidRDefault="00BC44CD" w:rsidP="008F626A">
      <w:pPr>
        <w:pStyle w:val="EX"/>
        <w:jc w:val="both"/>
        <w:rPr>
          <w:rFonts w:ascii="Arial" w:hAnsi="Arial" w:cs="Arial"/>
        </w:rPr>
      </w:pPr>
      <w:r w:rsidRPr="00B65A49">
        <w:rPr>
          <w:rFonts w:ascii="Arial" w:hAnsi="Arial" w:cs="Arial"/>
        </w:rPr>
        <w:t>RP-202870</w:t>
      </w:r>
      <w:r>
        <w:rPr>
          <w:rFonts w:ascii="Arial" w:hAnsi="Arial" w:cs="Arial"/>
        </w:rPr>
        <w:t xml:space="preserve"> “</w:t>
      </w:r>
      <w:r w:rsidRPr="00B65A49">
        <w:rPr>
          <w:rFonts w:ascii="Arial" w:hAnsi="Arial" w:cs="Arial"/>
        </w:rPr>
        <w:t>New SID: Study on high power UE (power class 2) for one NR FDD band</w:t>
      </w:r>
      <w:r>
        <w:rPr>
          <w:rFonts w:ascii="Arial" w:hAnsi="Arial" w:cs="Arial"/>
        </w:rPr>
        <w:t>”, China Unicom, 3GPP TSG-RAN Meeting #90-e, December 7</w:t>
      </w:r>
      <w:r w:rsidRPr="004768DA">
        <w:rPr>
          <w:rFonts w:ascii="Arial" w:hAnsi="Arial" w:cs="Arial"/>
          <w:vertAlign w:val="superscript"/>
        </w:rPr>
        <w:t>th</w:t>
      </w:r>
      <w:r>
        <w:rPr>
          <w:rFonts w:ascii="Arial" w:hAnsi="Arial" w:cs="Arial"/>
        </w:rPr>
        <w:t xml:space="preserve"> – 11</w:t>
      </w:r>
      <w:r w:rsidRPr="004768DA">
        <w:rPr>
          <w:rFonts w:ascii="Arial" w:hAnsi="Arial" w:cs="Arial"/>
          <w:vertAlign w:val="superscript"/>
        </w:rPr>
        <w:t>th</w:t>
      </w:r>
      <w:r>
        <w:rPr>
          <w:rFonts w:ascii="Arial" w:hAnsi="Arial" w:cs="Arial"/>
        </w:rPr>
        <w:t>, 2020</w:t>
      </w:r>
    </w:p>
    <w:p w14:paraId="17919B1A" w14:textId="00627FB7"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w:t>
      </w:r>
      <w:r w:rsidR="00450387">
        <w:rPr>
          <w:rFonts w:ascii="Arial" w:hAnsi="Arial" w:cs="Arial"/>
        </w:rPr>
        <w:t>3273</w:t>
      </w:r>
      <w:r w:rsidR="00DF0098">
        <w:rPr>
          <w:rFonts w:ascii="Arial" w:hAnsi="Arial" w:cs="Arial"/>
        </w:rPr>
        <w:t xml:space="preserve"> “</w:t>
      </w:r>
      <w:r w:rsidR="00450387" w:rsidRPr="00450387">
        <w:rPr>
          <w:rFonts w:ascii="Arial" w:hAnsi="Arial" w:cs="Arial"/>
        </w:rPr>
        <w:t>WF on PC2 for NR FDD band</w:t>
      </w:r>
      <w:r w:rsidR="00DF0098">
        <w:rPr>
          <w:rFonts w:ascii="Arial" w:hAnsi="Arial" w:cs="Arial"/>
        </w:rPr>
        <w:t xml:space="preserve">”, </w:t>
      </w:r>
      <w:r w:rsidR="00450387" w:rsidRPr="00450387">
        <w:rPr>
          <w:rFonts w:ascii="Arial" w:hAnsi="Arial" w:cs="Arial"/>
        </w:rPr>
        <w:t>China Unicom, Huawei, HiSilicon</w:t>
      </w:r>
      <w:r w:rsidR="00DF0098">
        <w:rPr>
          <w:rFonts w:ascii="Arial" w:hAnsi="Arial" w:cs="Arial"/>
        </w:rPr>
        <w:t>,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5DCA3C5C" w14:textId="21C316F3" w:rsidR="00450387" w:rsidRDefault="00450387" w:rsidP="008F626A">
      <w:pPr>
        <w:pStyle w:val="EX"/>
        <w:jc w:val="both"/>
        <w:rPr>
          <w:rFonts w:ascii="Arial" w:hAnsi="Arial" w:cs="Arial"/>
        </w:rPr>
      </w:pPr>
      <w:r w:rsidRPr="00450387">
        <w:rPr>
          <w:rFonts w:ascii="Arial" w:hAnsi="Arial" w:cs="Arial"/>
        </w:rPr>
        <w:t>R4-2105494</w:t>
      </w:r>
      <w:r>
        <w:rPr>
          <w:rFonts w:ascii="Arial" w:hAnsi="Arial" w:cs="Arial"/>
        </w:rPr>
        <w:t xml:space="preserve"> “</w:t>
      </w:r>
      <w:r w:rsidRPr="00450387">
        <w:rPr>
          <w:rFonts w:ascii="Arial" w:hAnsi="Arial" w:cs="Arial"/>
        </w:rPr>
        <w:t>Way forward on PC2 for NR FDD band</w:t>
      </w:r>
      <w:r>
        <w:rPr>
          <w:rFonts w:ascii="Arial" w:hAnsi="Arial" w:cs="Arial"/>
        </w:rPr>
        <w:t>”, China Unicom, 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p w14:paraId="54543E5E" w14:textId="339C188B" w:rsidR="00450387" w:rsidRDefault="00450387" w:rsidP="008F626A">
      <w:pPr>
        <w:pStyle w:val="EX"/>
        <w:jc w:val="both"/>
        <w:rPr>
          <w:rFonts w:ascii="Arial" w:hAnsi="Arial" w:cs="Arial"/>
        </w:rPr>
      </w:pPr>
      <w:r>
        <w:rPr>
          <w:rFonts w:ascii="Arial" w:hAnsi="Arial" w:cs="Arial"/>
        </w:rPr>
        <w:t>R4-2102610 “</w:t>
      </w:r>
      <w:r w:rsidRPr="00450387">
        <w:rPr>
          <w:rFonts w:ascii="Arial" w:hAnsi="Arial" w:cs="Arial"/>
        </w:rPr>
        <w:t>Views on HPUE for NR FDD bands</w:t>
      </w:r>
      <w:r>
        <w:rPr>
          <w:rFonts w:ascii="Arial" w:hAnsi="Arial" w:cs="Arial"/>
        </w:rPr>
        <w:t>”, Apple, 3GPP TSG-RAN WG4 Meeting #98-e, January 25</w:t>
      </w:r>
      <w:r w:rsidRPr="00DF0098">
        <w:rPr>
          <w:rFonts w:ascii="Arial" w:hAnsi="Arial" w:cs="Arial"/>
          <w:vertAlign w:val="superscript"/>
        </w:rPr>
        <w:t>th</w:t>
      </w:r>
      <w:r>
        <w:rPr>
          <w:rFonts w:ascii="Arial" w:hAnsi="Arial" w:cs="Arial"/>
        </w:rPr>
        <w:t xml:space="preserve"> – February 05</w:t>
      </w:r>
      <w:r w:rsidRPr="00DF0098">
        <w:rPr>
          <w:rFonts w:ascii="Arial" w:hAnsi="Arial" w:cs="Arial"/>
          <w:vertAlign w:val="superscript"/>
        </w:rPr>
        <w:t>th</w:t>
      </w:r>
      <w:r>
        <w:rPr>
          <w:rFonts w:ascii="Arial" w:hAnsi="Arial" w:cs="Arial"/>
        </w:rPr>
        <w:t>, 2021</w:t>
      </w:r>
    </w:p>
    <w:p w14:paraId="06665867" w14:textId="4B0658DF" w:rsidR="00450387" w:rsidRPr="0041733B" w:rsidRDefault="00A636BC" w:rsidP="008F626A">
      <w:pPr>
        <w:pStyle w:val="EX"/>
        <w:jc w:val="both"/>
        <w:rPr>
          <w:rFonts w:ascii="Arial" w:hAnsi="Arial" w:cs="Arial"/>
        </w:rPr>
      </w:pPr>
      <w:r w:rsidRPr="00A636BC">
        <w:rPr>
          <w:rFonts w:ascii="Arial" w:hAnsi="Arial" w:cs="Arial"/>
        </w:rPr>
        <w:t>RP-210918</w:t>
      </w:r>
      <w:r>
        <w:rPr>
          <w:rFonts w:ascii="Arial" w:hAnsi="Arial" w:cs="Arial"/>
        </w:rPr>
        <w:t xml:space="preserve"> “</w:t>
      </w:r>
      <w:r w:rsidRPr="00A636BC">
        <w:rPr>
          <w:rFonts w:ascii="Arial" w:hAnsi="Arial" w:cs="Arial"/>
        </w:rPr>
        <w:t>Revised WID on support of reduced capability NR devices</w:t>
      </w:r>
      <w:r>
        <w:rPr>
          <w:rFonts w:ascii="Arial" w:hAnsi="Arial" w:cs="Arial"/>
        </w:rPr>
        <w:t>”, 3GPP TSG-RAN Meeting #91-e, March 22</w:t>
      </w:r>
      <w:r w:rsidRPr="00A636BC">
        <w:rPr>
          <w:rFonts w:ascii="Arial" w:hAnsi="Arial" w:cs="Arial"/>
          <w:vertAlign w:val="superscript"/>
        </w:rPr>
        <w:t>nd</w:t>
      </w:r>
      <w:r>
        <w:rPr>
          <w:rFonts w:ascii="Arial" w:hAnsi="Arial" w:cs="Arial"/>
        </w:rPr>
        <w:t xml:space="preserve"> – 26</w:t>
      </w:r>
      <w:r w:rsidRPr="00A636BC">
        <w:rPr>
          <w:rFonts w:ascii="Arial" w:hAnsi="Arial" w:cs="Arial"/>
          <w:vertAlign w:val="superscript"/>
        </w:rPr>
        <w:t>th</w:t>
      </w:r>
      <w:r>
        <w:rPr>
          <w:rFonts w:ascii="Arial" w:hAnsi="Arial" w:cs="Arial"/>
        </w:rPr>
        <w:t>, 2021</w:t>
      </w:r>
    </w:p>
    <w:sectPr w:rsidR="00450387" w:rsidRPr="0041733B"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FF0F9" w14:textId="77777777" w:rsidR="00764567" w:rsidRDefault="00764567">
      <w:r>
        <w:separator/>
      </w:r>
    </w:p>
  </w:endnote>
  <w:endnote w:type="continuationSeparator" w:id="0">
    <w:p w14:paraId="4151BAAE" w14:textId="77777777" w:rsidR="00764567" w:rsidRDefault="0076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5EF73" w14:textId="77777777" w:rsidR="00764567" w:rsidRDefault="00764567">
      <w:r>
        <w:separator/>
      </w:r>
    </w:p>
  </w:footnote>
  <w:footnote w:type="continuationSeparator" w:id="0">
    <w:p w14:paraId="31951F20" w14:textId="77777777" w:rsidR="00764567" w:rsidRDefault="0076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834"/>
    <w:rsid w:val="00054529"/>
    <w:rsid w:val="00054A22"/>
    <w:rsid w:val="00062023"/>
    <w:rsid w:val="000655A6"/>
    <w:rsid w:val="0006704A"/>
    <w:rsid w:val="00076A10"/>
    <w:rsid w:val="00080512"/>
    <w:rsid w:val="00092E3F"/>
    <w:rsid w:val="000A0C3B"/>
    <w:rsid w:val="000A365D"/>
    <w:rsid w:val="000A68F3"/>
    <w:rsid w:val="000B61FB"/>
    <w:rsid w:val="000C47C3"/>
    <w:rsid w:val="000D3F36"/>
    <w:rsid w:val="000D58AB"/>
    <w:rsid w:val="000E1A37"/>
    <w:rsid w:val="000E3DD4"/>
    <w:rsid w:val="000E5C81"/>
    <w:rsid w:val="00102459"/>
    <w:rsid w:val="00104BC6"/>
    <w:rsid w:val="00114E2C"/>
    <w:rsid w:val="00121103"/>
    <w:rsid w:val="00133525"/>
    <w:rsid w:val="001604D6"/>
    <w:rsid w:val="0016611C"/>
    <w:rsid w:val="00166B5C"/>
    <w:rsid w:val="00181118"/>
    <w:rsid w:val="001841B1"/>
    <w:rsid w:val="001A286D"/>
    <w:rsid w:val="001A410D"/>
    <w:rsid w:val="001A4C42"/>
    <w:rsid w:val="001C2196"/>
    <w:rsid w:val="001C21C3"/>
    <w:rsid w:val="001C56BD"/>
    <w:rsid w:val="001D02C2"/>
    <w:rsid w:val="001D1470"/>
    <w:rsid w:val="001F0C1D"/>
    <w:rsid w:val="001F1132"/>
    <w:rsid w:val="001F168B"/>
    <w:rsid w:val="001F3B78"/>
    <w:rsid w:val="00204648"/>
    <w:rsid w:val="002242B0"/>
    <w:rsid w:val="00225153"/>
    <w:rsid w:val="002314C2"/>
    <w:rsid w:val="002347A2"/>
    <w:rsid w:val="002450A4"/>
    <w:rsid w:val="00247926"/>
    <w:rsid w:val="00251170"/>
    <w:rsid w:val="00261B7C"/>
    <w:rsid w:val="0026424E"/>
    <w:rsid w:val="002675F0"/>
    <w:rsid w:val="00276EE4"/>
    <w:rsid w:val="00286E79"/>
    <w:rsid w:val="002A2A03"/>
    <w:rsid w:val="002B6339"/>
    <w:rsid w:val="002D61E3"/>
    <w:rsid w:val="002E00EE"/>
    <w:rsid w:val="002E3933"/>
    <w:rsid w:val="00301BA3"/>
    <w:rsid w:val="00304174"/>
    <w:rsid w:val="00314533"/>
    <w:rsid w:val="003172DC"/>
    <w:rsid w:val="0034052F"/>
    <w:rsid w:val="00342AC6"/>
    <w:rsid w:val="003531D5"/>
    <w:rsid w:val="00353AFA"/>
    <w:rsid w:val="0035462D"/>
    <w:rsid w:val="00370CDE"/>
    <w:rsid w:val="003765B8"/>
    <w:rsid w:val="003772E9"/>
    <w:rsid w:val="003926D8"/>
    <w:rsid w:val="00395678"/>
    <w:rsid w:val="00396C5D"/>
    <w:rsid w:val="003A0483"/>
    <w:rsid w:val="003B56B1"/>
    <w:rsid w:val="003C3971"/>
    <w:rsid w:val="003C6A8C"/>
    <w:rsid w:val="003D38D9"/>
    <w:rsid w:val="003E7753"/>
    <w:rsid w:val="003F0C6B"/>
    <w:rsid w:val="003F15CD"/>
    <w:rsid w:val="003F6ACE"/>
    <w:rsid w:val="00403E33"/>
    <w:rsid w:val="0041733B"/>
    <w:rsid w:val="00423334"/>
    <w:rsid w:val="00423521"/>
    <w:rsid w:val="00432F60"/>
    <w:rsid w:val="004345EC"/>
    <w:rsid w:val="00434AD6"/>
    <w:rsid w:val="00450387"/>
    <w:rsid w:val="00463240"/>
    <w:rsid w:val="004728B7"/>
    <w:rsid w:val="0047564A"/>
    <w:rsid w:val="00475AC6"/>
    <w:rsid w:val="004768DA"/>
    <w:rsid w:val="00476DFF"/>
    <w:rsid w:val="004819D5"/>
    <w:rsid w:val="004826A9"/>
    <w:rsid w:val="004A5DB3"/>
    <w:rsid w:val="004A5F6D"/>
    <w:rsid w:val="004A69CF"/>
    <w:rsid w:val="004B52BA"/>
    <w:rsid w:val="004B5C7F"/>
    <w:rsid w:val="004C15E6"/>
    <w:rsid w:val="004C1601"/>
    <w:rsid w:val="004D3578"/>
    <w:rsid w:val="004D5ADE"/>
    <w:rsid w:val="004E213A"/>
    <w:rsid w:val="004E4369"/>
    <w:rsid w:val="004F0988"/>
    <w:rsid w:val="004F3340"/>
    <w:rsid w:val="004F3E3D"/>
    <w:rsid w:val="004F7DEF"/>
    <w:rsid w:val="005023B7"/>
    <w:rsid w:val="00507C83"/>
    <w:rsid w:val="0051025D"/>
    <w:rsid w:val="00522548"/>
    <w:rsid w:val="00523D73"/>
    <w:rsid w:val="0053388B"/>
    <w:rsid w:val="00534BE5"/>
    <w:rsid w:val="00535773"/>
    <w:rsid w:val="00543E6C"/>
    <w:rsid w:val="0054772A"/>
    <w:rsid w:val="005515E7"/>
    <w:rsid w:val="005613DC"/>
    <w:rsid w:val="00562360"/>
    <w:rsid w:val="005637A5"/>
    <w:rsid w:val="00565087"/>
    <w:rsid w:val="005724C4"/>
    <w:rsid w:val="00572E14"/>
    <w:rsid w:val="00594F57"/>
    <w:rsid w:val="005973BE"/>
    <w:rsid w:val="005A0CAB"/>
    <w:rsid w:val="005A0DD1"/>
    <w:rsid w:val="005A5605"/>
    <w:rsid w:val="005A5986"/>
    <w:rsid w:val="005A656C"/>
    <w:rsid w:val="005D2E01"/>
    <w:rsid w:val="005D7526"/>
    <w:rsid w:val="005E69AE"/>
    <w:rsid w:val="005F282D"/>
    <w:rsid w:val="006025FF"/>
    <w:rsid w:val="00602AEA"/>
    <w:rsid w:val="006054D7"/>
    <w:rsid w:val="006073EA"/>
    <w:rsid w:val="00607E3C"/>
    <w:rsid w:val="00611256"/>
    <w:rsid w:val="00614FDF"/>
    <w:rsid w:val="00617BD2"/>
    <w:rsid w:val="00624566"/>
    <w:rsid w:val="006246A7"/>
    <w:rsid w:val="00625205"/>
    <w:rsid w:val="0062595A"/>
    <w:rsid w:val="0063543D"/>
    <w:rsid w:val="00647114"/>
    <w:rsid w:val="006528E0"/>
    <w:rsid w:val="00662106"/>
    <w:rsid w:val="006A2C3D"/>
    <w:rsid w:val="006A323F"/>
    <w:rsid w:val="006A7137"/>
    <w:rsid w:val="006A754B"/>
    <w:rsid w:val="006B30D0"/>
    <w:rsid w:val="006C228A"/>
    <w:rsid w:val="006C3D95"/>
    <w:rsid w:val="006D14CE"/>
    <w:rsid w:val="006D7B72"/>
    <w:rsid w:val="006E5C86"/>
    <w:rsid w:val="007035F0"/>
    <w:rsid w:val="0070556D"/>
    <w:rsid w:val="007123E6"/>
    <w:rsid w:val="00713C44"/>
    <w:rsid w:val="0073496B"/>
    <w:rsid w:val="00734A5B"/>
    <w:rsid w:val="0074026F"/>
    <w:rsid w:val="007429F6"/>
    <w:rsid w:val="00744E76"/>
    <w:rsid w:val="00752198"/>
    <w:rsid w:val="00753881"/>
    <w:rsid w:val="00754854"/>
    <w:rsid w:val="007551EB"/>
    <w:rsid w:val="00755F93"/>
    <w:rsid w:val="00764567"/>
    <w:rsid w:val="00772FB5"/>
    <w:rsid w:val="00774DA4"/>
    <w:rsid w:val="00781F0F"/>
    <w:rsid w:val="007B22B1"/>
    <w:rsid w:val="007B600E"/>
    <w:rsid w:val="007E5AE9"/>
    <w:rsid w:val="007E69E1"/>
    <w:rsid w:val="007F0F4A"/>
    <w:rsid w:val="008028A4"/>
    <w:rsid w:val="00820B25"/>
    <w:rsid w:val="00830747"/>
    <w:rsid w:val="00857DED"/>
    <w:rsid w:val="008768CA"/>
    <w:rsid w:val="00886D52"/>
    <w:rsid w:val="0089062C"/>
    <w:rsid w:val="00895EC5"/>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10A7"/>
    <w:rsid w:val="00985C89"/>
    <w:rsid w:val="00986DFB"/>
    <w:rsid w:val="00992247"/>
    <w:rsid w:val="009929FF"/>
    <w:rsid w:val="009973EA"/>
    <w:rsid w:val="009A4C94"/>
    <w:rsid w:val="009A4F1E"/>
    <w:rsid w:val="009B373D"/>
    <w:rsid w:val="009B7BAB"/>
    <w:rsid w:val="009D5C3A"/>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46291"/>
    <w:rsid w:val="00A536F4"/>
    <w:rsid w:val="00A53724"/>
    <w:rsid w:val="00A612AD"/>
    <w:rsid w:val="00A625A6"/>
    <w:rsid w:val="00A636BC"/>
    <w:rsid w:val="00A67816"/>
    <w:rsid w:val="00A7175A"/>
    <w:rsid w:val="00A73129"/>
    <w:rsid w:val="00A75621"/>
    <w:rsid w:val="00A82055"/>
    <w:rsid w:val="00A82346"/>
    <w:rsid w:val="00A83518"/>
    <w:rsid w:val="00A92BA1"/>
    <w:rsid w:val="00A942D0"/>
    <w:rsid w:val="00AB5A96"/>
    <w:rsid w:val="00AB717E"/>
    <w:rsid w:val="00AC0150"/>
    <w:rsid w:val="00AC136C"/>
    <w:rsid w:val="00AC1EBB"/>
    <w:rsid w:val="00AC6BC6"/>
    <w:rsid w:val="00AC6D4C"/>
    <w:rsid w:val="00AD171B"/>
    <w:rsid w:val="00AD5F64"/>
    <w:rsid w:val="00AE3797"/>
    <w:rsid w:val="00AF0641"/>
    <w:rsid w:val="00AF7AB0"/>
    <w:rsid w:val="00B05A8C"/>
    <w:rsid w:val="00B150E6"/>
    <w:rsid w:val="00B152B8"/>
    <w:rsid w:val="00B15449"/>
    <w:rsid w:val="00B21FFC"/>
    <w:rsid w:val="00B231E1"/>
    <w:rsid w:val="00B2629A"/>
    <w:rsid w:val="00B31A84"/>
    <w:rsid w:val="00B35505"/>
    <w:rsid w:val="00B42A9D"/>
    <w:rsid w:val="00B51CDC"/>
    <w:rsid w:val="00B574A0"/>
    <w:rsid w:val="00B76FBB"/>
    <w:rsid w:val="00B863E2"/>
    <w:rsid w:val="00B90C16"/>
    <w:rsid w:val="00B93086"/>
    <w:rsid w:val="00BA19ED"/>
    <w:rsid w:val="00BA300B"/>
    <w:rsid w:val="00BA4B8D"/>
    <w:rsid w:val="00BB74CA"/>
    <w:rsid w:val="00BC0F7D"/>
    <w:rsid w:val="00BC44CD"/>
    <w:rsid w:val="00BC75E0"/>
    <w:rsid w:val="00BE3255"/>
    <w:rsid w:val="00BF128E"/>
    <w:rsid w:val="00BF4C3B"/>
    <w:rsid w:val="00BF6A1B"/>
    <w:rsid w:val="00C1496A"/>
    <w:rsid w:val="00C33079"/>
    <w:rsid w:val="00C358C6"/>
    <w:rsid w:val="00C45231"/>
    <w:rsid w:val="00C54839"/>
    <w:rsid w:val="00C54C23"/>
    <w:rsid w:val="00C575E9"/>
    <w:rsid w:val="00C71DA1"/>
    <w:rsid w:val="00C72833"/>
    <w:rsid w:val="00C80F1D"/>
    <w:rsid w:val="00C87227"/>
    <w:rsid w:val="00C93F40"/>
    <w:rsid w:val="00CA3D0C"/>
    <w:rsid w:val="00CC4BDD"/>
    <w:rsid w:val="00CC6588"/>
    <w:rsid w:val="00CD3A7B"/>
    <w:rsid w:val="00CE2F48"/>
    <w:rsid w:val="00CE6DD7"/>
    <w:rsid w:val="00CF20E3"/>
    <w:rsid w:val="00CF4D0D"/>
    <w:rsid w:val="00CF65B5"/>
    <w:rsid w:val="00D03C06"/>
    <w:rsid w:val="00D0491B"/>
    <w:rsid w:val="00D309CC"/>
    <w:rsid w:val="00D463D6"/>
    <w:rsid w:val="00D46431"/>
    <w:rsid w:val="00D56A52"/>
    <w:rsid w:val="00D57972"/>
    <w:rsid w:val="00D675A9"/>
    <w:rsid w:val="00D738D6"/>
    <w:rsid w:val="00D755EB"/>
    <w:rsid w:val="00D8507E"/>
    <w:rsid w:val="00D87E00"/>
    <w:rsid w:val="00D9134D"/>
    <w:rsid w:val="00DA413D"/>
    <w:rsid w:val="00DA7A03"/>
    <w:rsid w:val="00DB0C45"/>
    <w:rsid w:val="00DB1818"/>
    <w:rsid w:val="00DB4052"/>
    <w:rsid w:val="00DB76B5"/>
    <w:rsid w:val="00DB79F7"/>
    <w:rsid w:val="00DC309B"/>
    <w:rsid w:val="00DC4DA2"/>
    <w:rsid w:val="00DD4C17"/>
    <w:rsid w:val="00DD52B7"/>
    <w:rsid w:val="00DD5B62"/>
    <w:rsid w:val="00DF0098"/>
    <w:rsid w:val="00DF2B1F"/>
    <w:rsid w:val="00DF464B"/>
    <w:rsid w:val="00DF51B9"/>
    <w:rsid w:val="00DF6189"/>
    <w:rsid w:val="00DF62CD"/>
    <w:rsid w:val="00E12A5F"/>
    <w:rsid w:val="00E16509"/>
    <w:rsid w:val="00E238DF"/>
    <w:rsid w:val="00E2413E"/>
    <w:rsid w:val="00E44582"/>
    <w:rsid w:val="00E52814"/>
    <w:rsid w:val="00E61FCF"/>
    <w:rsid w:val="00E64596"/>
    <w:rsid w:val="00E72228"/>
    <w:rsid w:val="00E72324"/>
    <w:rsid w:val="00E72ABE"/>
    <w:rsid w:val="00E74333"/>
    <w:rsid w:val="00E77645"/>
    <w:rsid w:val="00E8245D"/>
    <w:rsid w:val="00E91B77"/>
    <w:rsid w:val="00E96D1A"/>
    <w:rsid w:val="00E97F04"/>
    <w:rsid w:val="00EA5123"/>
    <w:rsid w:val="00EC1705"/>
    <w:rsid w:val="00EC4847"/>
    <w:rsid w:val="00EC4A25"/>
    <w:rsid w:val="00EC4A97"/>
    <w:rsid w:val="00EC5547"/>
    <w:rsid w:val="00EC55DC"/>
    <w:rsid w:val="00EC61E5"/>
    <w:rsid w:val="00ED21B2"/>
    <w:rsid w:val="00EE0853"/>
    <w:rsid w:val="00EE5AA7"/>
    <w:rsid w:val="00EF6DBC"/>
    <w:rsid w:val="00EF70F3"/>
    <w:rsid w:val="00F025A2"/>
    <w:rsid w:val="00F04712"/>
    <w:rsid w:val="00F06F13"/>
    <w:rsid w:val="00F10C13"/>
    <w:rsid w:val="00F164A5"/>
    <w:rsid w:val="00F21311"/>
    <w:rsid w:val="00F22EC7"/>
    <w:rsid w:val="00F325C8"/>
    <w:rsid w:val="00F44E02"/>
    <w:rsid w:val="00F62AEB"/>
    <w:rsid w:val="00F653B8"/>
    <w:rsid w:val="00F70647"/>
    <w:rsid w:val="00F73796"/>
    <w:rsid w:val="00F7495C"/>
    <w:rsid w:val="00F87D29"/>
    <w:rsid w:val="00F93272"/>
    <w:rsid w:val="00FA0FE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4</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2021-05-11T18:39:00Z</dcterms:created>
  <dcterms:modified xsi:type="dcterms:W3CDTF">2021-05-11T19:45:00Z</dcterms:modified>
  <cp:category/>
</cp:coreProperties>
</file>